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58" w:type="dxa"/>
        <w:tblInd w:w="-7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8"/>
        <w:gridCol w:w="289"/>
        <w:gridCol w:w="452"/>
        <w:gridCol w:w="5056"/>
        <w:gridCol w:w="23"/>
        <w:gridCol w:w="4560"/>
      </w:tblGrid>
      <w:tr w:rsidR="0083742A" w:rsidRPr="00710511" w14:paraId="603B2711" w14:textId="77777777" w:rsidTr="004B1ECB">
        <w:trPr>
          <w:cantSplit/>
          <w:trHeight w:hRule="exact" w:val="11201"/>
          <w:tblHeader/>
        </w:trPr>
        <w:tc>
          <w:tcPr>
            <w:tcW w:w="4678" w:type="dxa"/>
            <w:shd w:val="clear" w:color="auto" w:fill="auto"/>
            <w:tcMar>
              <w:top w:w="288" w:type="dxa"/>
              <w:right w:w="720" w:type="dxa"/>
            </w:tcMar>
            <w:vAlign w:val="center"/>
          </w:tcPr>
          <w:p w14:paraId="5AA2C9D0" w14:textId="77777777" w:rsidR="0083742A" w:rsidRPr="00EA3FF7" w:rsidRDefault="0083742A" w:rsidP="004B1ECB">
            <w:pPr>
              <w:shd w:val="clear" w:color="auto" w:fill="FFFFFF"/>
              <w:ind w:right="-578"/>
              <w:jc w:val="center"/>
              <w:outlineLvl w:val="1"/>
              <w:rPr>
                <w:rFonts w:ascii="Trebuchet MS" w:hAnsi="Trebuchet MS" w:cs="Arial"/>
                <w:color w:val="FF0000"/>
                <w:sz w:val="30"/>
                <w:szCs w:val="30"/>
              </w:rPr>
            </w:pPr>
            <w:r w:rsidRPr="00EA3FF7"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 xml:space="preserve">Kotlíkové dotace pro domácnosti s nižšími příjmy  </w:t>
            </w:r>
          </w:p>
          <w:p w14:paraId="322511F8" w14:textId="77777777" w:rsidR="0083742A" w:rsidRPr="00EA3FF7" w:rsidRDefault="0083742A" w:rsidP="004B1ECB">
            <w:pPr>
              <w:shd w:val="clear" w:color="auto" w:fill="FFFFFF"/>
              <w:ind w:right="-578"/>
              <w:jc w:val="both"/>
              <w:rPr>
                <w:rFonts w:ascii="Trebuchet MS" w:hAnsi="Trebuchet MS" w:cs="Arial"/>
                <w:b/>
                <w:bCs/>
                <w:color w:val="1F3864"/>
                <w:sz w:val="10"/>
                <w:szCs w:val="10"/>
              </w:rPr>
            </w:pPr>
          </w:p>
          <w:p w14:paraId="532F3607" w14:textId="77777777" w:rsidR="0083742A" w:rsidRPr="00EA3FF7" w:rsidRDefault="0083742A" w:rsidP="004B1ECB">
            <w:pPr>
              <w:shd w:val="clear" w:color="auto" w:fill="FFFFFF"/>
              <w:ind w:right="-578"/>
              <w:jc w:val="both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EA3FF7">
              <w:rPr>
                <w:rFonts w:ascii="Trebuchet MS" w:hAnsi="Trebuchet MS" w:cs="Arial"/>
                <w:b/>
                <w:bCs/>
                <w:color w:val="1F3864"/>
                <w:sz w:val="20"/>
                <w:szCs w:val="20"/>
              </w:rPr>
              <w:t>Kotlíkovou dotaci lze čerpat na výměnu kotlů na pevná paliva s ručním přikládáním</w:t>
            </w:r>
            <w:r w:rsidRPr="00EA3FF7">
              <w:rPr>
                <w:rFonts w:ascii="Trebuchet MS" w:hAnsi="Trebuchet MS" w:cs="Arial"/>
                <w:color w:val="1F3864"/>
                <w:sz w:val="20"/>
                <w:szCs w:val="20"/>
              </w:rPr>
              <w:t xml:space="preserve"> </w:t>
            </w:r>
            <w:r w:rsidRPr="00EA3FF7">
              <w:rPr>
                <w:rFonts w:ascii="Trebuchet MS" w:hAnsi="Trebuchet MS" w:cs="Arial"/>
                <w:color w:val="1F3864"/>
                <w:sz w:val="20"/>
                <w:szCs w:val="20"/>
              </w:rPr>
              <w:br/>
              <w:t>1. a 2. emisní třídy,</w:t>
            </w:r>
            <w:r w:rsidRPr="00EA3FF7">
              <w:rPr>
                <w:rFonts w:ascii="Trebuchet MS" w:hAnsi="Trebuchet MS" w:cs="Arial"/>
                <w:b/>
                <w:bCs/>
                <w:color w:val="19388A"/>
                <w:sz w:val="20"/>
                <w:szCs w:val="20"/>
              </w:rPr>
              <w:t xml:space="preserve"> </w:t>
            </w:r>
            <w:r w:rsidRPr="00EA3FF7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jejichž provoz je od </w:t>
            </w:r>
            <w:r w:rsidRPr="00EA3FF7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br/>
              <w:t>1. 9. 2022 zakázán.</w:t>
            </w:r>
          </w:p>
          <w:p w14:paraId="553889B3" w14:textId="77777777" w:rsidR="0083742A" w:rsidRPr="00EA3FF7" w:rsidRDefault="0083742A" w:rsidP="004B1ECB">
            <w:pPr>
              <w:shd w:val="clear" w:color="auto" w:fill="FFFFFF"/>
              <w:ind w:right="-578"/>
              <w:jc w:val="both"/>
              <w:rPr>
                <w:rFonts w:ascii="Trebuchet MS" w:hAnsi="Trebuchet MS" w:cs="Arial"/>
                <w:b/>
                <w:bCs/>
                <w:color w:val="FF0000"/>
                <w:sz w:val="10"/>
                <w:szCs w:val="10"/>
              </w:rPr>
            </w:pPr>
          </w:p>
          <w:p w14:paraId="75078C17" w14:textId="77777777" w:rsidR="0083742A" w:rsidRPr="00EA3FF7" w:rsidRDefault="0083742A" w:rsidP="004B1ECB">
            <w:pPr>
              <w:shd w:val="clear" w:color="auto" w:fill="FFFFFF"/>
              <w:ind w:right="-578"/>
              <w:jc w:val="both"/>
              <w:rPr>
                <w:rFonts w:ascii="Trebuchet MS" w:hAnsi="Trebuchet MS" w:cs="Arial"/>
                <w:color w:val="1F3864"/>
                <w:sz w:val="20"/>
                <w:szCs w:val="20"/>
              </w:rPr>
            </w:pPr>
            <w:r w:rsidRPr="00EA3FF7">
              <w:rPr>
                <w:rFonts w:ascii="Trebuchet MS" w:hAnsi="Trebuchet MS" w:cs="Arial"/>
                <w:color w:val="1F3864"/>
                <w:sz w:val="20"/>
                <w:szCs w:val="20"/>
              </w:rPr>
              <w:t>Dotaci lze získat pouze pro výměny kotlů realizované od 1. ledna 2021.</w:t>
            </w:r>
          </w:p>
          <w:p w14:paraId="3D96360F" w14:textId="77777777" w:rsidR="0083742A" w:rsidRPr="00EA3FF7" w:rsidRDefault="0083742A" w:rsidP="004B1ECB">
            <w:pPr>
              <w:shd w:val="clear" w:color="auto" w:fill="FFFFFF"/>
              <w:ind w:right="-578"/>
              <w:jc w:val="both"/>
              <w:rPr>
                <w:rFonts w:ascii="Trebuchet MS" w:hAnsi="Trebuchet MS" w:cs="Arial"/>
                <w:color w:val="1F3864"/>
                <w:sz w:val="12"/>
                <w:szCs w:val="12"/>
              </w:rPr>
            </w:pPr>
          </w:p>
          <w:p w14:paraId="46A49FE9" w14:textId="77777777" w:rsidR="0083742A" w:rsidRPr="00EA3FF7" w:rsidRDefault="0083742A" w:rsidP="004B1ECB">
            <w:pPr>
              <w:pStyle w:val="Nadpis2"/>
              <w:shd w:val="clear" w:color="auto" w:fill="FFFFFF"/>
              <w:spacing w:before="0" w:after="0"/>
              <w:ind w:right="-578"/>
              <w:rPr>
                <w:rFonts w:ascii="Trebuchet MS" w:hAnsi="Trebuchet MS" w:cs="Arial"/>
                <w:color w:val="1F3864"/>
                <w:sz w:val="24"/>
                <w:szCs w:val="24"/>
              </w:rPr>
            </w:pPr>
            <w:r w:rsidRPr="00EA3FF7">
              <w:rPr>
                <w:rFonts w:ascii="Trebuchet MS" w:hAnsi="Trebuchet MS" w:cs="Arial"/>
                <w:color w:val="1F3864"/>
                <w:sz w:val="24"/>
                <w:szCs w:val="24"/>
              </w:rPr>
              <w:t>Jaký kotel si lze z dotace pořídit a jak je dotace vysoká?</w:t>
            </w:r>
          </w:p>
          <w:p w14:paraId="34978BE8" w14:textId="77777777" w:rsidR="0083742A" w:rsidRPr="00EA3FF7" w:rsidRDefault="0083742A" w:rsidP="004B1ECB">
            <w:pPr>
              <w:pStyle w:val="Nadpis2"/>
              <w:shd w:val="clear" w:color="auto" w:fill="FFFFFF"/>
              <w:spacing w:before="0" w:after="0"/>
              <w:ind w:right="-726"/>
              <w:rPr>
                <w:rFonts w:ascii="Trebuchet MS" w:eastAsia="Calibri" w:hAnsi="Trebuchet MS"/>
                <w:b w:val="0"/>
                <w:bCs w:val="0"/>
                <w:color w:val="1F3864"/>
                <w:sz w:val="16"/>
                <w:szCs w:val="16"/>
                <w:lang w:eastAsia="en-US"/>
              </w:rPr>
            </w:pPr>
            <w:bookmarkStart w:id="0" w:name="_Hlk92720026"/>
          </w:p>
          <w:tbl>
            <w:tblPr>
              <w:tblW w:w="4515" w:type="dxa"/>
              <w:tblInd w:w="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5"/>
            </w:tblGrid>
            <w:tr w:rsidR="0083742A" w14:paraId="16FFBE3B" w14:textId="77777777" w:rsidTr="004B1ECB">
              <w:tc>
                <w:tcPr>
                  <w:tcW w:w="4515" w:type="dxa"/>
                  <w:shd w:val="clear" w:color="auto" w:fill="auto"/>
                </w:tcPr>
                <w:p w14:paraId="34DF0A17" w14:textId="77777777" w:rsidR="0083742A" w:rsidRPr="00EA3FF7" w:rsidRDefault="0083742A" w:rsidP="004B1ECB">
                  <w:pPr>
                    <w:pStyle w:val="Nadpis2"/>
                    <w:shd w:val="clear" w:color="auto" w:fill="FFFFFF"/>
                    <w:spacing w:before="0" w:after="0"/>
                    <w:ind w:right="-726"/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</w:pPr>
                  <w:r w:rsidRPr="00EA3FF7"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  <w:t xml:space="preserve">Kotel na biomasu s automatickým </w:t>
                  </w:r>
                </w:p>
                <w:p w14:paraId="6B92E0C8" w14:textId="77777777" w:rsidR="0083742A" w:rsidRPr="00EA3FF7" w:rsidRDefault="0083742A" w:rsidP="004B1ECB">
                  <w:pPr>
                    <w:pStyle w:val="Nadpis2"/>
                    <w:shd w:val="clear" w:color="auto" w:fill="FFFFFF"/>
                    <w:spacing w:before="0" w:after="0"/>
                    <w:ind w:right="-726"/>
                    <w:rPr>
                      <w:rFonts w:ascii="Trebuchet MS" w:hAnsi="Trebuchet MS"/>
                      <w:color w:val="1F3864"/>
                      <w:kern w:val="2"/>
                      <w:sz w:val="20"/>
                      <w:szCs w:val="20"/>
                    </w:rPr>
                  </w:pPr>
                  <w:r w:rsidRPr="00EA3FF7"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  <w:t xml:space="preserve">i ručním přikládáním       95 </w:t>
                  </w:r>
                  <w:proofErr w:type="gramStart"/>
                  <w:r w:rsidRPr="00EA3FF7"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  <w:t>%  max.</w:t>
                  </w:r>
                  <w:proofErr w:type="gramEnd"/>
                  <w:r w:rsidRPr="00EA3FF7"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  <w:t xml:space="preserve"> 130 tis. Kč</w:t>
                  </w:r>
                </w:p>
                <w:p w14:paraId="7CC63CFB" w14:textId="77777777" w:rsidR="0083742A" w:rsidRPr="00EA3FF7" w:rsidRDefault="0083742A" w:rsidP="004B1ECB">
                  <w:pPr>
                    <w:pStyle w:val="Nadpis2"/>
                    <w:shd w:val="clear" w:color="auto" w:fill="FFFFFF"/>
                    <w:spacing w:before="0" w:after="0"/>
                    <w:ind w:right="-726"/>
                    <w:rPr>
                      <w:rFonts w:ascii="Trebuchet MS" w:hAnsi="Trebuchet MS"/>
                      <w:color w:val="1F3864"/>
                      <w:kern w:val="2"/>
                      <w:sz w:val="20"/>
                      <w:szCs w:val="20"/>
                    </w:rPr>
                  </w:pPr>
                  <w:r w:rsidRPr="00EA3FF7"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  <w:t xml:space="preserve">Kotel na zemní plyn        95 </w:t>
                  </w:r>
                  <w:proofErr w:type="gramStart"/>
                  <w:r w:rsidRPr="00EA3FF7"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  <w:t>%  max.</w:t>
                  </w:r>
                  <w:proofErr w:type="gramEnd"/>
                  <w:r w:rsidRPr="00EA3FF7"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  <w:t xml:space="preserve"> 100 tis. Kč</w:t>
                  </w:r>
                </w:p>
                <w:p w14:paraId="5C1E71C7" w14:textId="77777777" w:rsidR="0083742A" w:rsidRPr="00EA3FF7" w:rsidRDefault="0083742A" w:rsidP="004B1ECB">
                  <w:pPr>
                    <w:pStyle w:val="Nadpis2"/>
                    <w:shd w:val="clear" w:color="auto" w:fill="FFFFFF"/>
                    <w:spacing w:before="0" w:after="0"/>
                    <w:ind w:right="-726"/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</w:pPr>
                  <w:r w:rsidRPr="00EA3FF7"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  <w:t xml:space="preserve">Tepelné čerpadlo            95 </w:t>
                  </w:r>
                  <w:proofErr w:type="gramStart"/>
                  <w:r w:rsidRPr="00EA3FF7"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  <w:t>%  max.</w:t>
                  </w:r>
                  <w:proofErr w:type="gramEnd"/>
                  <w:r w:rsidRPr="00EA3FF7">
                    <w:rPr>
                      <w:rFonts w:ascii="Trebuchet MS" w:eastAsia="Calibri" w:hAnsi="Trebuchet MS"/>
                      <w:b w:val="0"/>
                      <w:bCs w:val="0"/>
                      <w:color w:val="1F3864"/>
                      <w:sz w:val="20"/>
                      <w:szCs w:val="20"/>
                      <w:lang w:eastAsia="en-US"/>
                    </w:rPr>
                    <w:t xml:space="preserve"> 130 tis. Kč</w:t>
                  </w:r>
                </w:p>
              </w:tc>
            </w:tr>
          </w:tbl>
          <w:p w14:paraId="6C31963A" w14:textId="77777777" w:rsidR="0083742A" w:rsidRPr="00EA3FF7" w:rsidRDefault="0083742A" w:rsidP="004B1ECB">
            <w:pPr>
              <w:pStyle w:val="Nadpis2"/>
              <w:shd w:val="clear" w:color="auto" w:fill="FFFFFF"/>
              <w:spacing w:before="0" w:after="0"/>
              <w:ind w:right="-726"/>
              <w:rPr>
                <w:rFonts w:ascii="Trebuchet MS" w:eastAsia="Calibri" w:hAnsi="Trebuchet MS"/>
                <w:b w:val="0"/>
                <w:bCs w:val="0"/>
                <w:color w:val="1F3864"/>
                <w:sz w:val="10"/>
                <w:szCs w:val="10"/>
                <w:lang w:eastAsia="en-US"/>
              </w:rPr>
            </w:pPr>
          </w:p>
          <w:bookmarkEnd w:id="0"/>
          <w:p w14:paraId="455D2322" w14:textId="77777777" w:rsidR="0083742A" w:rsidRPr="00EA3FF7" w:rsidRDefault="0083742A" w:rsidP="004B1ECB">
            <w:pPr>
              <w:shd w:val="clear" w:color="auto" w:fill="FFFFFF"/>
              <w:ind w:right="-856"/>
              <w:outlineLvl w:val="1"/>
              <w:rPr>
                <w:rFonts w:ascii="Trebuchet MS" w:hAnsi="Trebuchet MS" w:cs="Arial"/>
                <w:color w:val="1F3864"/>
                <w:sz w:val="18"/>
                <w:szCs w:val="18"/>
              </w:rPr>
            </w:pPr>
            <w:r w:rsidRPr="00EA3FF7">
              <w:rPr>
                <w:rFonts w:ascii="Trebuchet MS" w:hAnsi="Trebuchet MS" w:cs="Arial"/>
                <w:color w:val="1F3864"/>
                <w:sz w:val="18"/>
                <w:szCs w:val="18"/>
              </w:rPr>
              <w:t xml:space="preserve">Dotaci lze získat pouze na nový zdroj tepla zaregistrovaný v seznamu viz: </w:t>
            </w:r>
            <w:hyperlink r:id="rId5" w:history="1">
              <w:r w:rsidRPr="00EA3FF7">
                <w:rPr>
                  <w:rStyle w:val="Hypertextovodkaz"/>
                  <w:rFonts w:ascii="Trebuchet MS" w:eastAsia="Verdana" w:hAnsi="Trebuchet MS" w:cs="Arial"/>
                  <w:kern w:val="2"/>
                  <w:sz w:val="18"/>
                  <w:szCs w:val="18"/>
                </w:rPr>
                <w:t>https://svt.sfzp.cz/</w:t>
              </w:r>
            </w:hyperlink>
          </w:p>
          <w:p w14:paraId="2119B721" w14:textId="77777777" w:rsidR="0083742A" w:rsidRPr="00EA3FF7" w:rsidRDefault="0083742A" w:rsidP="004B1ECB">
            <w:pPr>
              <w:shd w:val="clear" w:color="auto" w:fill="FFFFFF"/>
              <w:ind w:right="-856"/>
              <w:outlineLvl w:val="1"/>
              <w:rPr>
                <w:rFonts w:ascii="Trebuchet MS" w:hAnsi="Trebuchet MS" w:cs="Arial"/>
                <w:b/>
                <w:bCs/>
                <w:color w:val="1F3864"/>
                <w:sz w:val="10"/>
                <w:szCs w:val="10"/>
              </w:rPr>
            </w:pPr>
          </w:p>
          <w:p w14:paraId="7293366A" w14:textId="77777777" w:rsidR="0083742A" w:rsidRPr="00EA3FF7" w:rsidRDefault="0083742A" w:rsidP="004B1ECB">
            <w:pPr>
              <w:shd w:val="clear" w:color="auto" w:fill="FFFFFF"/>
              <w:spacing w:before="120" w:after="40"/>
              <w:outlineLvl w:val="1"/>
              <w:rPr>
                <w:rFonts w:ascii="Trebuchet MS" w:hAnsi="Trebuchet MS" w:cs="Arial"/>
                <w:color w:val="1F3864"/>
              </w:rPr>
            </w:pPr>
            <w:r w:rsidRPr="00EA3FF7">
              <w:rPr>
                <w:rFonts w:ascii="Trebuchet MS" w:hAnsi="Trebuchet MS" w:cs="Arial"/>
                <w:b/>
                <w:bCs/>
                <w:color w:val="1F3864"/>
              </w:rPr>
              <w:t>Kdo může o dotaci žádat?</w:t>
            </w:r>
          </w:p>
          <w:p w14:paraId="149B8103" w14:textId="77777777" w:rsidR="0083742A" w:rsidRPr="00EA3FF7" w:rsidRDefault="0083742A" w:rsidP="004B1ECB">
            <w:pPr>
              <w:shd w:val="clear" w:color="auto" w:fill="FFFFFF"/>
              <w:ind w:right="-714"/>
              <w:jc w:val="both"/>
              <w:rPr>
                <w:rFonts w:ascii="Trebuchet MS" w:hAnsi="Trebuchet MS" w:cs="Arial"/>
                <w:color w:val="44546A"/>
                <w:sz w:val="20"/>
                <w:szCs w:val="20"/>
              </w:rPr>
            </w:pPr>
            <w:r w:rsidRPr="00EA3FF7">
              <w:rPr>
                <w:rFonts w:ascii="Trebuchet MS" w:hAnsi="Trebuchet MS" w:cs="Arial"/>
                <w:b/>
                <w:bCs/>
                <w:color w:val="1F3864"/>
                <w:sz w:val="20"/>
                <w:szCs w:val="20"/>
              </w:rPr>
              <w:t>Vlastník nemovitosti</w:t>
            </w:r>
            <w:r w:rsidRPr="00EA3FF7">
              <w:rPr>
                <w:rFonts w:ascii="Trebuchet MS" w:hAnsi="Trebuchet MS" w:cs="Arial"/>
                <w:color w:val="1F3864"/>
                <w:sz w:val="20"/>
                <w:szCs w:val="20"/>
              </w:rPr>
              <w:t xml:space="preserve"> vytápěné kotlem na pevná paliva s ručním přikládáním 1. a 2. emisní třídy</w:t>
            </w:r>
            <w:r w:rsidRPr="00EA3FF7">
              <w:rPr>
                <w:rFonts w:ascii="Trebuchet MS" w:hAnsi="Trebuchet MS" w:cs="Arial"/>
                <w:color w:val="44546A"/>
                <w:sz w:val="20"/>
                <w:szCs w:val="20"/>
              </w:rPr>
              <w:t>.</w:t>
            </w:r>
          </w:p>
          <w:p w14:paraId="2CB11759" w14:textId="77777777" w:rsidR="0083742A" w:rsidRPr="00EA3FF7" w:rsidRDefault="0083742A" w:rsidP="004B1ECB">
            <w:pPr>
              <w:numPr>
                <w:ilvl w:val="0"/>
                <w:numId w:val="8"/>
              </w:numPr>
              <w:shd w:val="clear" w:color="auto" w:fill="FFFFFF"/>
              <w:ind w:left="283" w:right="-714" w:hanging="142"/>
              <w:jc w:val="both"/>
              <w:rPr>
                <w:rFonts w:ascii="Trebuchet MS" w:hAnsi="Trebuchet MS" w:cs="Arial"/>
                <w:color w:val="44546A"/>
                <w:sz w:val="20"/>
                <w:szCs w:val="20"/>
              </w:rPr>
            </w:pPr>
            <w:r w:rsidRPr="00EA3FF7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Žadatel a všichni členové domácnosti</w:t>
            </w:r>
            <w:r w:rsidRPr="00EA3FF7">
              <w:rPr>
                <w:rFonts w:ascii="Trebuchet MS" w:hAnsi="Trebuchet MS" w:cs="Arial"/>
                <w:b/>
                <w:bCs/>
                <w:color w:val="44546A"/>
                <w:sz w:val="20"/>
                <w:szCs w:val="20"/>
              </w:rPr>
              <w:t xml:space="preserve"> </w:t>
            </w:r>
            <w:r w:rsidRPr="00EA3FF7">
              <w:rPr>
                <w:rFonts w:ascii="Trebuchet MS" w:hAnsi="Trebuchet MS" w:cs="Arial"/>
                <w:color w:val="FF0000"/>
                <w:sz w:val="20"/>
                <w:szCs w:val="20"/>
              </w:rPr>
              <w:t>pobírají</w:t>
            </w:r>
            <w:r w:rsidRPr="00EA3FF7">
              <w:rPr>
                <w:rFonts w:ascii="Trebuchet MS" w:hAnsi="Trebuchet MS" w:cs="Arial"/>
                <w:color w:val="44546A"/>
                <w:sz w:val="20"/>
                <w:szCs w:val="20"/>
              </w:rPr>
              <w:t xml:space="preserve">    </w:t>
            </w:r>
            <w:r w:rsidRPr="00EA3FF7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starobní důchod nebo invalidní důchod 3.  stupně</w:t>
            </w:r>
            <w:r w:rsidRPr="00EA3FF7">
              <w:rPr>
                <w:rFonts w:ascii="Trebuchet MS" w:hAnsi="Trebuchet MS" w:cs="Arial"/>
                <w:color w:val="44546A"/>
                <w:sz w:val="20"/>
                <w:szCs w:val="20"/>
              </w:rPr>
              <w:t xml:space="preserve">. </w:t>
            </w:r>
            <w:r w:rsidRPr="00EA3FF7">
              <w:rPr>
                <w:rFonts w:ascii="Trebuchet MS" w:hAnsi="Trebuchet MS" w:cs="Arial"/>
                <w:color w:val="1F3864"/>
                <w:sz w:val="20"/>
                <w:szCs w:val="20"/>
              </w:rPr>
              <w:t>Příjmy domácnosti nebudou sledovány.</w:t>
            </w:r>
          </w:p>
          <w:p w14:paraId="20D98135" w14:textId="77777777" w:rsidR="0083742A" w:rsidRPr="00EA3FF7" w:rsidRDefault="0083742A" w:rsidP="004B1ECB">
            <w:pPr>
              <w:numPr>
                <w:ilvl w:val="0"/>
                <w:numId w:val="8"/>
              </w:numPr>
              <w:shd w:val="clear" w:color="auto" w:fill="FFFFFF"/>
              <w:ind w:left="283" w:right="-713" w:hanging="142"/>
              <w:jc w:val="both"/>
              <w:rPr>
                <w:rFonts w:ascii="Trebuchet MS" w:hAnsi="Trebuchet MS" w:cs="Arial"/>
                <w:color w:val="1F3864"/>
                <w:sz w:val="20"/>
                <w:szCs w:val="20"/>
              </w:rPr>
            </w:pPr>
            <w:r w:rsidRPr="00EA3FF7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Žadatel žijící v domácnosti s nižšími příjmy včetně mladých rodin s dětmi. </w:t>
            </w:r>
            <w:r w:rsidRPr="00EA3FF7">
              <w:rPr>
                <w:rFonts w:ascii="Trebuchet MS" w:hAnsi="Trebuchet MS" w:cs="Arial"/>
                <w:b/>
                <w:bCs/>
                <w:color w:val="1F3864"/>
                <w:sz w:val="20"/>
                <w:szCs w:val="20"/>
              </w:rPr>
              <w:t>Domácnost je tvořena osobami, jejichž průměrný čistý příjem na jednoho člena domácnosti v roce 2020 nepřevýšil 170 900 Kč.</w:t>
            </w:r>
            <w:r w:rsidRPr="00EA3FF7">
              <w:rPr>
                <w:rFonts w:ascii="Trebuchet MS" w:hAnsi="Trebuchet MS" w:cs="Arial"/>
                <w:color w:val="1F3864"/>
                <w:sz w:val="20"/>
                <w:szCs w:val="20"/>
              </w:rPr>
              <w:t> Veškeré příjmy členů domácnosti musí být doloženy.</w:t>
            </w:r>
          </w:p>
          <w:p w14:paraId="533E99DB" w14:textId="77777777" w:rsidR="0083742A" w:rsidRPr="00EA3FF7" w:rsidRDefault="0083742A" w:rsidP="004B1ECB">
            <w:pPr>
              <w:numPr>
                <w:ilvl w:val="0"/>
                <w:numId w:val="8"/>
              </w:numPr>
              <w:shd w:val="clear" w:color="auto" w:fill="FFFFFF"/>
              <w:ind w:left="283" w:right="-714" w:hanging="142"/>
              <w:jc w:val="both"/>
              <w:rPr>
                <w:rFonts w:ascii="Trebuchet MS" w:hAnsi="Trebuchet MS" w:cs="Arial"/>
                <w:color w:val="1F3864"/>
                <w:sz w:val="20"/>
                <w:szCs w:val="20"/>
              </w:rPr>
            </w:pPr>
            <w:r w:rsidRPr="00EA3FF7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Žadatel je nezletilý nebo student</w:t>
            </w:r>
            <w:r w:rsidRPr="00EA3FF7">
              <w:rPr>
                <w:rFonts w:ascii="Trebuchet MS" w:hAnsi="Trebuchet MS" w:cs="Arial"/>
                <w:b/>
                <w:bCs/>
                <w:color w:val="44546A"/>
                <w:sz w:val="20"/>
                <w:szCs w:val="20"/>
              </w:rPr>
              <w:t xml:space="preserve"> </w:t>
            </w:r>
            <w:r w:rsidRPr="00EA3FF7">
              <w:rPr>
                <w:rFonts w:ascii="Trebuchet MS" w:hAnsi="Trebuchet MS" w:cs="Arial"/>
                <w:b/>
                <w:bCs/>
                <w:color w:val="1F3864"/>
                <w:sz w:val="20"/>
                <w:szCs w:val="20"/>
              </w:rPr>
              <w:t>denního studia do 26 let</w:t>
            </w:r>
            <w:r w:rsidRPr="00EA3FF7">
              <w:rPr>
                <w:rFonts w:ascii="Trebuchet MS" w:hAnsi="Trebuchet MS" w:cs="Arial"/>
                <w:color w:val="1F3864"/>
                <w:sz w:val="20"/>
                <w:szCs w:val="20"/>
              </w:rPr>
              <w:t>. V případě spoluvlastnictví nemovitosti jsou i ostatní spoluvlastníci nezletilí nebo studenti do 26 let. Příjmy této domácnosti nebudou sledovány.</w:t>
            </w:r>
          </w:p>
          <w:p w14:paraId="23A14AF7" w14:textId="77777777" w:rsidR="0083742A" w:rsidRPr="00EA3FF7" w:rsidRDefault="0083742A" w:rsidP="004B1ECB">
            <w:pPr>
              <w:numPr>
                <w:ilvl w:val="0"/>
                <w:numId w:val="8"/>
              </w:numPr>
              <w:shd w:val="clear" w:color="auto" w:fill="FFFFFF"/>
              <w:ind w:left="283" w:right="-713" w:hanging="142"/>
              <w:jc w:val="both"/>
              <w:rPr>
                <w:rFonts w:ascii="Trebuchet MS" w:hAnsi="Trebuchet MS" w:cs="Arial"/>
                <w:color w:val="1F3864"/>
                <w:sz w:val="20"/>
                <w:szCs w:val="20"/>
              </w:rPr>
            </w:pPr>
            <w:r w:rsidRPr="00EA3FF7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Žadatel</w:t>
            </w:r>
            <w:r w:rsidRPr="00EA3FF7">
              <w:rPr>
                <w:rFonts w:ascii="Trebuchet MS" w:hAnsi="Trebuchet MS" w:cs="Arial"/>
                <w:b/>
                <w:bCs/>
                <w:color w:val="44546A"/>
                <w:sz w:val="20"/>
                <w:szCs w:val="20"/>
              </w:rPr>
              <w:t xml:space="preserve"> v </w:t>
            </w:r>
            <w:r w:rsidRPr="00EA3FF7">
              <w:rPr>
                <w:rFonts w:ascii="Trebuchet MS" w:hAnsi="Trebuchet MS" w:cs="Arial"/>
                <w:b/>
                <w:bCs/>
                <w:color w:val="1F3864"/>
                <w:sz w:val="20"/>
                <w:szCs w:val="20"/>
              </w:rPr>
              <w:t>období od 1. 1. 2020 do doby podání žádosti o podporu</w:t>
            </w:r>
            <w:r w:rsidRPr="00EA3FF7">
              <w:rPr>
                <w:rFonts w:ascii="Trebuchet MS" w:hAnsi="Trebuchet MS" w:cs="Arial"/>
                <w:b/>
                <w:bCs/>
                <w:color w:val="44546A"/>
                <w:sz w:val="20"/>
                <w:szCs w:val="20"/>
              </w:rPr>
              <w:t xml:space="preserve"> </w:t>
            </w:r>
            <w:r w:rsidRPr="00EA3FF7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pobíral dávky v hmotné nouzi nebo příspěvek na bydlení</w:t>
            </w:r>
            <w:r w:rsidRPr="00EA3FF7">
              <w:rPr>
                <w:rFonts w:ascii="Trebuchet MS" w:hAnsi="Trebuchet MS" w:cs="Arial"/>
                <w:color w:val="FF0000"/>
                <w:sz w:val="20"/>
                <w:szCs w:val="20"/>
              </w:rPr>
              <w:t xml:space="preserve">. </w:t>
            </w:r>
            <w:r w:rsidRPr="00EA3FF7">
              <w:rPr>
                <w:rFonts w:ascii="Trebuchet MS" w:hAnsi="Trebuchet MS" w:cs="Arial"/>
                <w:color w:val="1F3864"/>
                <w:sz w:val="20"/>
                <w:szCs w:val="20"/>
              </w:rPr>
              <w:t>Příjmy této domácnosti nebudou sledovány.</w:t>
            </w:r>
          </w:p>
          <w:p w14:paraId="7DC5A87D" w14:textId="77777777" w:rsidR="0083742A" w:rsidRPr="00EA3FF7" w:rsidRDefault="0083742A" w:rsidP="004B1ECB">
            <w:pPr>
              <w:shd w:val="clear" w:color="auto" w:fill="FFFFFF"/>
              <w:ind w:right="-714"/>
              <w:rPr>
                <w:rFonts w:ascii="Trebuchet MS" w:hAnsi="Trebuchet MS" w:cs="Arial"/>
                <w:b/>
                <w:bCs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 w:cs="Arial"/>
                <w:b/>
                <w:bCs/>
                <w:color w:val="1F3864"/>
                <w:sz w:val="19"/>
                <w:szCs w:val="19"/>
              </w:rPr>
              <w:t xml:space="preserve"> </w:t>
            </w:r>
          </w:p>
          <w:p w14:paraId="22DDBD8C" w14:textId="77777777" w:rsidR="0083742A" w:rsidRPr="00EA3FF7" w:rsidRDefault="0083742A" w:rsidP="004B1ECB">
            <w:pPr>
              <w:shd w:val="clear" w:color="auto" w:fill="FFFFFF"/>
              <w:ind w:right="-714"/>
              <w:rPr>
                <w:rFonts w:ascii="Trebuchet MS" w:hAnsi="Trebuchet MS" w:cs="Arial"/>
                <w:b/>
                <w:bCs/>
                <w:color w:val="1F3864"/>
                <w:sz w:val="20"/>
                <w:szCs w:val="20"/>
              </w:rPr>
            </w:pPr>
            <w:hyperlink r:id="rId6" w:history="1">
              <w:r w:rsidRPr="00EA3FF7">
                <w:rPr>
                  <w:rStyle w:val="Hypertextovodkaz"/>
                  <w:rFonts w:ascii="Trebuchet MS" w:hAnsi="Trebuchet MS" w:cs="Arial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  <w:p w14:paraId="2FBD5A55" w14:textId="77777777" w:rsidR="0083742A" w:rsidRPr="00EA3FF7" w:rsidRDefault="0083742A" w:rsidP="004B1ECB">
            <w:pPr>
              <w:shd w:val="clear" w:color="auto" w:fill="FFFFFF"/>
              <w:ind w:right="-714"/>
              <w:rPr>
                <w:rFonts w:ascii="Trebuchet MS" w:hAnsi="Trebuchet MS" w:cs="Arial"/>
                <w:color w:val="1F3864"/>
                <w:sz w:val="20"/>
                <w:szCs w:val="20"/>
              </w:rPr>
            </w:pPr>
            <w:r w:rsidRPr="00EA3FF7">
              <w:rPr>
                <w:rFonts w:ascii="Trebuchet MS" w:hAnsi="Trebuchet MS" w:cs="Arial"/>
                <w:b/>
                <w:bCs/>
                <w:color w:val="1F3864"/>
                <w:sz w:val="20"/>
                <w:szCs w:val="20"/>
              </w:rPr>
              <w:t>Informační linka: 386 720 323</w:t>
            </w:r>
          </w:p>
          <w:p w14:paraId="0E3F4ABF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rFonts w:ascii="Trebuchet MS" w:hAnsi="Trebuchet MS"/>
                <w:color w:val="44546A"/>
                <w:sz w:val="18"/>
                <w:szCs w:val="18"/>
              </w:rPr>
            </w:pPr>
          </w:p>
          <w:p w14:paraId="2D232906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rFonts w:ascii="Trebuchet MS" w:hAnsi="Trebuchet MS"/>
                <w:color w:val="44546A"/>
                <w:sz w:val="18"/>
                <w:szCs w:val="18"/>
              </w:rPr>
            </w:pPr>
          </w:p>
          <w:p w14:paraId="38E9A864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rFonts w:ascii="Trebuchet MS" w:hAnsi="Trebuchet MS"/>
                <w:sz w:val="18"/>
                <w:szCs w:val="18"/>
              </w:rPr>
            </w:pPr>
          </w:p>
          <w:p w14:paraId="76EDDCAA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rFonts w:ascii="Trebuchet MS" w:hAnsi="Trebuchet MS"/>
                <w:sz w:val="18"/>
                <w:szCs w:val="18"/>
              </w:rPr>
            </w:pPr>
          </w:p>
          <w:p w14:paraId="1E376BE2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rFonts w:ascii="Trebuchet MS" w:hAnsi="Trebuchet MS"/>
                <w:sz w:val="18"/>
                <w:szCs w:val="18"/>
              </w:rPr>
            </w:pPr>
          </w:p>
          <w:p w14:paraId="4F3275F9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rFonts w:ascii="Trebuchet MS" w:hAnsi="Trebuchet MS"/>
                <w:sz w:val="18"/>
                <w:szCs w:val="18"/>
              </w:rPr>
            </w:pPr>
          </w:p>
          <w:p w14:paraId="5DE4A620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rFonts w:ascii="Trebuchet MS" w:hAnsi="Trebuchet MS"/>
                <w:sz w:val="18"/>
                <w:szCs w:val="18"/>
              </w:rPr>
            </w:pPr>
          </w:p>
          <w:p w14:paraId="27C5FD35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rFonts w:ascii="Trebuchet MS" w:hAnsi="Trebuchet MS"/>
                <w:sz w:val="18"/>
                <w:szCs w:val="18"/>
              </w:rPr>
            </w:pPr>
          </w:p>
          <w:p w14:paraId="718F9D16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rFonts w:ascii="Trebuchet MS" w:hAnsi="Trebuchet MS"/>
                <w:sz w:val="18"/>
                <w:szCs w:val="18"/>
              </w:rPr>
            </w:pPr>
          </w:p>
          <w:p w14:paraId="2D8A5618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sz w:val="18"/>
                <w:szCs w:val="18"/>
              </w:rPr>
            </w:pPr>
          </w:p>
          <w:p w14:paraId="2F15AF5C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sz w:val="18"/>
                <w:szCs w:val="18"/>
              </w:rPr>
            </w:pPr>
          </w:p>
          <w:p w14:paraId="6DF531B0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sz w:val="18"/>
                <w:szCs w:val="18"/>
              </w:rPr>
            </w:pPr>
          </w:p>
          <w:p w14:paraId="728021E6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sz w:val="18"/>
                <w:szCs w:val="18"/>
              </w:rPr>
            </w:pPr>
          </w:p>
          <w:p w14:paraId="38A16339" w14:textId="77777777" w:rsidR="0083742A" w:rsidRPr="00EA3FF7" w:rsidRDefault="0083742A" w:rsidP="004B1ECB">
            <w:pPr>
              <w:pStyle w:val="Zhlavbloku"/>
              <w:spacing w:line="276" w:lineRule="auto"/>
              <w:ind w:left="0" w:right="-581"/>
              <w:rPr>
                <w:sz w:val="18"/>
                <w:szCs w:val="18"/>
              </w:rPr>
            </w:pPr>
          </w:p>
          <w:p w14:paraId="2268667D" w14:textId="77777777" w:rsidR="0083742A" w:rsidRPr="00710511" w:rsidRDefault="0083742A" w:rsidP="004B1ECB">
            <w:pPr>
              <w:pStyle w:val="Textvbloku"/>
              <w:ind w:left="0" w:right="0"/>
            </w:pPr>
          </w:p>
        </w:tc>
        <w:tc>
          <w:tcPr>
            <w:tcW w:w="289" w:type="dxa"/>
            <w:shd w:val="clear" w:color="auto" w:fill="auto"/>
          </w:tcPr>
          <w:p w14:paraId="1A3088A7" w14:textId="77777777" w:rsidR="0083742A" w:rsidRPr="00710511" w:rsidRDefault="0083742A" w:rsidP="004B1ECB">
            <w:pPr>
              <w:pStyle w:val="Textvbloku"/>
            </w:pPr>
          </w:p>
        </w:tc>
        <w:tc>
          <w:tcPr>
            <w:tcW w:w="452" w:type="dxa"/>
            <w:shd w:val="clear" w:color="auto" w:fill="auto"/>
            <w:tcMar>
              <w:top w:w="288" w:type="dxa"/>
              <w:left w:w="432" w:type="dxa"/>
              <w:right w:w="0" w:type="dxa"/>
            </w:tcMar>
          </w:tcPr>
          <w:p w14:paraId="52F72DD5" w14:textId="3D505F03" w:rsidR="0083742A" w:rsidRPr="00710511" w:rsidRDefault="0083742A" w:rsidP="004B1ECB">
            <w:pPr>
              <w:pStyle w:val="Zptenadresa"/>
              <w:spacing w:after="160"/>
              <w:ind w:left="-435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12BD7" wp14:editId="5359F672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3488690</wp:posOffset>
                      </wp:positionV>
                      <wp:extent cx="3185160" cy="2847975"/>
                      <wp:effectExtent l="1905" t="0" r="3810" b="635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160" cy="284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FDFC75" w14:textId="77777777" w:rsidR="0083742A" w:rsidRPr="00EA3FF7" w:rsidRDefault="0083742A" w:rsidP="0083742A">
                                  <w:pPr>
                                    <w:pStyle w:val="1dekadresy"/>
                                    <w:spacing w:after="60"/>
                                    <w:rPr>
                                      <w:b/>
                                      <w:bCs w:val="0"/>
                                      <w:color w:val="1F3864"/>
                                      <w:sz w:val="28"/>
                                      <w:szCs w:val="28"/>
                                    </w:rPr>
                                  </w:pPr>
                                  <w:r w:rsidRPr="00EA3FF7">
                                    <w:rPr>
                                      <w:b/>
                                      <w:bCs w:val="0"/>
                                      <w:color w:val="ED7D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A3FF7">
                                    <w:rPr>
                                      <w:b/>
                                      <w:bCs w:val="0"/>
                                      <w:color w:val="1F3864"/>
                                      <w:sz w:val="28"/>
                                      <w:szCs w:val="28"/>
                                    </w:rPr>
                                    <w:t>DOTAČNÍ PROGRAMY</w:t>
                                  </w:r>
                                </w:p>
                                <w:p w14:paraId="13CB11DD" w14:textId="77777777" w:rsidR="0083742A" w:rsidRPr="00EA3FF7" w:rsidRDefault="0083742A" w:rsidP="0083742A">
                                  <w:pPr>
                                    <w:spacing w:before="120"/>
                                    <w:jc w:val="both"/>
                                    <w:rPr>
                                      <w:rFonts w:ascii="Trebuchet MS" w:hAnsi="Trebuchet MS"/>
                                      <w:color w:val="1F3864"/>
                                      <w:sz w:val="20"/>
                                      <w:szCs w:val="20"/>
                                    </w:rPr>
                                  </w:pPr>
                                  <w:r w:rsidRPr="00EA3FF7">
                                    <w:rPr>
                                      <w:rFonts w:ascii="Trebuchet MS" w:hAnsi="Trebuchet MS"/>
                                      <w:color w:val="1F3864"/>
                                      <w:sz w:val="20"/>
                                      <w:szCs w:val="20"/>
                                    </w:rPr>
                                    <w:t>Pokud vlastníte zařízení, které je třeba vyměnit za modernější a ekologičtější, sledujte možnost dotačních programů na:</w:t>
                                  </w:r>
                                </w:p>
                                <w:p w14:paraId="7078FA6A" w14:textId="77777777" w:rsidR="0083742A" w:rsidRPr="00FE3D5B" w:rsidRDefault="0083742A" w:rsidP="0083742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2060"/>
                                    </w:rPr>
                                  </w:pPr>
                                  <w:hyperlink r:id="rId7" w:history="1">
                                    <w:r w:rsidRPr="00FE3D5B">
                                      <w:rPr>
                                        <w:rStyle w:val="Hypertextovodkaz"/>
                                        <w:rFonts w:ascii="Trebuchet MS" w:hAnsi="Trebuchet MS"/>
                                        <w:color w:val="002060"/>
                                      </w:rPr>
                                      <w:t>https://www.sfzp.cz/dotace-a-pujcky/kotlikove-dotace/</w:t>
                                    </w:r>
                                  </w:hyperlink>
                                </w:p>
                                <w:p w14:paraId="6C2B9803" w14:textId="77777777" w:rsidR="0083742A" w:rsidRDefault="0083742A" w:rsidP="0083742A">
                                  <w:pPr>
                                    <w:jc w:val="center"/>
                                    <w:rPr>
                                      <w:rStyle w:val="Hypertextovodkaz"/>
                                      <w:rFonts w:ascii="Trebuchet MS" w:hAnsi="Trebuchet MS"/>
                                    </w:rPr>
                                  </w:pPr>
                                  <w:hyperlink r:id="rId8" w:history="1">
                                    <w:r w:rsidRPr="00FE3D5B">
                                      <w:rPr>
                                        <w:rStyle w:val="Hypertextovodkaz"/>
                                        <w:rFonts w:ascii="Trebuchet MS" w:hAnsi="Trebuchet MS"/>
                                      </w:rPr>
                                      <w:t>https://www.novazelenausporam.cz/</w:t>
                                    </w:r>
                                  </w:hyperlink>
                                </w:p>
                                <w:p w14:paraId="5F738D52" w14:textId="77777777" w:rsidR="0083742A" w:rsidRPr="00EA3FF7" w:rsidRDefault="0083742A" w:rsidP="0083742A">
                                  <w:pPr>
                                    <w:shd w:val="clear" w:color="auto" w:fill="FFFFFF"/>
                                    <w:ind w:right="-714"/>
                                    <w:rPr>
                                      <w:rFonts w:ascii="Trebuchet MS" w:hAnsi="Trebuchet MS" w:cs="Arial"/>
                                      <w:color w:val="1F3864"/>
                                    </w:rPr>
                                  </w:pPr>
                                  <w:hyperlink r:id="rId9" w:history="1">
                                    <w:r w:rsidRPr="00D11FE9">
                                      <w:rPr>
                                        <w:rStyle w:val="Hypertextovodkaz"/>
                                        <w:rFonts w:ascii="Trebuchet MS" w:hAnsi="Trebuchet MS" w:cs="Arial"/>
                                      </w:rPr>
                                      <w:t>https://kotlikovedotace.kraj-jihocesky.cz</w:t>
                                    </w:r>
                                  </w:hyperlink>
                                </w:p>
                                <w:p w14:paraId="6F0161B8" w14:textId="77777777" w:rsidR="0083742A" w:rsidRPr="00EA3FF7" w:rsidRDefault="0083742A" w:rsidP="0083742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1F3864"/>
                                    </w:rPr>
                                  </w:pPr>
                                </w:p>
                                <w:p w14:paraId="230ED55E" w14:textId="77777777" w:rsidR="0083742A" w:rsidRPr="00EA3FF7" w:rsidRDefault="0083742A" w:rsidP="0083742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1F3864"/>
                                      <w:sz w:val="18"/>
                                      <w:szCs w:val="18"/>
                                    </w:rPr>
                                  </w:pPr>
                                  <w:r w:rsidRPr="00EA3FF7">
                                    <w:rPr>
                                      <w:rFonts w:ascii="Trebuchet MS" w:hAnsi="Trebuchet MS"/>
                                      <w:color w:val="1F386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B1C4501" w14:textId="77777777" w:rsidR="0083742A" w:rsidRPr="00907D27" w:rsidRDefault="0083742A" w:rsidP="0083742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907D27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Nebo se informujte na krajském nebo obecním úřadě.</w:t>
                                  </w:r>
                                </w:p>
                                <w:p w14:paraId="568FE046" w14:textId="77777777" w:rsidR="0083742A" w:rsidRDefault="0083742A" w:rsidP="0083742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9BBE03" w14:textId="77777777" w:rsidR="0083742A" w:rsidRPr="00756184" w:rsidRDefault="0083742A" w:rsidP="0083742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12B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style="position:absolute;left:0;text-align:left;margin-left:-7.6pt;margin-top:274.7pt;width:250.8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JV4QEAAKIDAAAOAAAAZHJzL2Uyb0RvYy54bWysU9tu2zAMfR+wfxD0vjjOkiY14hRdiw4D&#10;ugvQ7QNkWbKF2aJGKbGzrx8lp2m2vQ17ESSSPjznkN7ejH3HDgq9AVvyfDbnTFkJtbFNyb99fXiz&#10;4cwHYWvRgVUlPyrPb3avX20HV6gFtNDVChmBWF8MruRtCK7IMi9b1Qs/A6csJTVgLwI9sclqFAOh&#10;9122mM+vsgGwdghSeU/R+ynJdwlfayXDZ629CqwrOXEL6cR0VvHMdltRNChca+SJhvgHFr0wlpqe&#10;oe5FEGyP5i+o3kgEDzrMJPQZaG2kShpITT7/Q81TK5xKWsgc7842+f8HKz8dntwXZGF8ByMNMInw&#10;7hHkd88s3LXCNuoWEYZWiZoa59GybHC+OH0arfaFjyDV8BFqGrLYB0hAo8Y+ukI6GaHTAI5n09UY&#10;mKTg23yzyq8oJSm32CzX1+tV6iGK588d+vBeQc/ipeRIU03w4vDoQ6QjiueS2M3Cg+m6NNnO/hag&#10;whhJ9CPjiXsYq5Gqo4wK6iMJQZgWhRabLi3gT84GWpKS+x97gYqz7oMlM67z5TJuVXosV+sFPfAy&#10;U11mhJUEVfLA2XS9C9Mm7h2apqVOk/0WbslAbZK0F1Yn3rQISfFpaeOmXb5T1cuvtfsFAAD//wMA&#10;UEsDBBQABgAIAAAAIQCb6dp24QAAAAsBAAAPAAAAZHJzL2Rvd25yZXYueG1sTI/BTsMwDIbvSLxD&#10;ZCRuW7rRlbXUnRAIiSsDoXHLGtNmNEnVZGvh6fFOcLPlT7+/v9xMthMnGoLxDmExT0CQq702rkF4&#10;e32arUGEqJxWnXeE8E0BNtXlRakK7Uf3QqdtbASHuFAohDbGvpAy1C1ZFea+J8e3Tz9YFXkdGqkH&#10;NXK47eQySTJplXH8oVU9PbRUf22PFuEwNh+7x5ufbBds95y9H4JJTI14fTXd34GINMU/GM76rA4V&#10;O+390ekgOoTZYrVkFGGV5ikIJtJ1xsMeIc9vc5BVKf93qH4BAAD//wMAUEsBAi0AFAAGAAgAAAAh&#10;ALaDOJL+AAAA4QEAABMAAAAAAAAAAAAAAAAAAAAAAFtDb250ZW50X1R5cGVzXS54bWxQSwECLQAU&#10;AAYACAAAACEAOP0h/9YAAACUAQAACwAAAAAAAAAAAAAAAAAvAQAAX3JlbHMvLnJlbHNQSwECLQAU&#10;AAYACAAAACEARjWSVeEBAACiAwAADgAAAAAAAAAAAAAAAAAuAgAAZHJzL2Uyb0RvYy54bWxQSwEC&#10;LQAUAAYACAAAACEAm+naduEAAAALAQAADwAAAAAAAAAAAAAAAAA7BAAAZHJzL2Rvd25yZXYueG1s&#10;UEsFBgAAAAAEAAQA8wAAAEkFAAAAAA==&#10;" filled="f" stroked="f" strokecolor="#c9f" strokeweight="1.5pt">
                      <v:textbox>
                        <w:txbxContent>
                          <w:p w14:paraId="7DFDFC75" w14:textId="77777777" w:rsidR="0083742A" w:rsidRPr="00EA3FF7" w:rsidRDefault="0083742A" w:rsidP="0083742A">
                            <w:pPr>
                              <w:pStyle w:val="1dekadresy"/>
                              <w:spacing w:after="60"/>
                              <w:rPr>
                                <w:b/>
                                <w:bCs w:val="0"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EA3FF7">
                              <w:rPr>
                                <w:b/>
                                <w:bCs w:val="0"/>
                                <w:color w:val="ED7D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3FF7">
                              <w:rPr>
                                <w:b/>
                                <w:bCs w:val="0"/>
                                <w:color w:val="1F3864"/>
                                <w:sz w:val="28"/>
                                <w:szCs w:val="28"/>
                              </w:rPr>
                              <w:t>DOTAČNÍ PROGRAMY</w:t>
                            </w:r>
                          </w:p>
                          <w:p w14:paraId="13CB11DD" w14:textId="77777777" w:rsidR="0083742A" w:rsidRPr="00EA3FF7" w:rsidRDefault="0083742A" w:rsidP="0083742A">
                            <w:pPr>
                              <w:spacing w:before="120"/>
                              <w:jc w:val="both"/>
                              <w:rPr>
                                <w:rFonts w:ascii="Trebuchet MS" w:hAnsi="Trebuchet MS"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EA3FF7">
                              <w:rPr>
                                <w:rFonts w:ascii="Trebuchet MS" w:hAnsi="Trebuchet MS"/>
                                <w:color w:val="1F3864"/>
                                <w:sz w:val="20"/>
                                <w:szCs w:val="20"/>
                              </w:rPr>
                              <w:t>Pokud vlastníte zařízení, které je třeba vyměnit za modernější a ekologičtější, sledujte možnost dotačních programů na:</w:t>
                            </w:r>
                          </w:p>
                          <w:p w14:paraId="7078FA6A" w14:textId="77777777" w:rsidR="0083742A" w:rsidRPr="00FE3D5B" w:rsidRDefault="0083742A" w:rsidP="0083742A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hyperlink r:id="rId10" w:history="1">
                              <w:r w:rsidRPr="00FE3D5B">
                                <w:rPr>
                                  <w:rStyle w:val="Hypertextovodkaz"/>
                                  <w:rFonts w:ascii="Trebuchet MS" w:hAnsi="Trebuchet MS"/>
                                  <w:color w:val="002060"/>
                                </w:rPr>
                                <w:t>https://www.sfzp.cz/dotace-a-pujcky/kotlikove-dotace/</w:t>
                              </w:r>
                            </w:hyperlink>
                          </w:p>
                          <w:p w14:paraId="6C2B9803" w14:textId="77777777" w:rsidR="0083742A" w:rsidRDefault="0083742A" w:rsidP="0083742A">
                            <w:pPr>
                              <w:jc w:val="center"/>
                              <w:rPr>
                                <w:rStyle w:val="Hypertextovodkaz"/>
                                <w:rFonts w:ascii="Trebuchet MS" w:hAnsi="Trebuchet MS"/>
                              </w:rPr>
                            </w:pPr>
                            <w:hyperlink r:id="rId11" w:history="1">
                              <w:r w:rsidRPr="00FE3D5B">
                                <w:rPr>
                                  <w:rStyle w:val="Hypertextovodkaz"/>
                                  <w:rFonts w:ascii="Trebuchet MS" w:hAnsi="Trebuchet MS"/>
                                </w:rPr>
                                <w:t>https://www.novazelenausporam.cz/</w:t>
                              </w:r>
                            </w:hyperlink>
                          </w:p>
                          <w:p w14:paraId="5F738D52" w14:textId="77777777" w:rsidR="0083742A" w:rsidRPr="00EA3FF7" w:rsidRDefault="0083742A" w:rsidP="0083742A">
                            <w:pPr>
                              <w:shd w:val="clear" w:color="auto" w:fill="FFFFFF"/>
                              <w:ind w:right="-714"/>
                              <w:rPr>
                                <w:rFonts w:ascii="Trebuchet MS" w:hAnsi="Trebuchet MS" w:cs="Arial"/>
                                <w:color w:val="1F3864"/>
                              </w:rPr>
                            </w:pPr>
                            <w:hyperlink r:id="rId12" w:history="1">
                              <w:r w:rsidRPr="00D11FE9">
                                <w:rPr>
                                  <w:rStyle w:val="Hypertextovodkaz"/>
                                  <w:rFonts w:ascii="Trebuchet MS" w:hAnsi="Trebuchet MS" w:cs="Arial"/>
                                </w:rPr>
                                <w:t>https://kotlikovedotace.kraj-jihocesky.cz</w:t>
                              </w:r>
                            </w:hyperlink>
                          </w:p>
                          <w:p w14:paraId="6F0161B8" w14:textId="77777777" w:rsidR="0083742A" w:rsidRPr="00EA3FF7" w:rsidRDefault="0083742A" w:rsidP="0083742A">
                            <w:pPr>
                              <w:jc w:val="center"/>
                              <w:rPr>
                                <w:rFonts w:ascii="Trebuchet MS" w:hAnsi="Trebuchet MS"/>
                                <w:color w:val="1F3864"/>
                              </w:rPr>
                            </w:pPr>
                          </w:p>
                          <w:p w14:paraId="230ED55E" w14:textId="77777777" w:rsidR="0083742A" w:rsidRPr="00EA3FF7" w:rsidRDefault="0083742A" w:rsidP="0083742A">
                            <w:pPr>
                              <w:jc w:val="center"/>
                              <w:rPr>
                                <w:rFonts w:ascii="Trebuchet MS" w:hAnsi="Trebuchet MS"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EA3FF7">
                              <w:rPr>
                                <w:rFonts w:ascii="Trebuchet MS" w:hAnsi="Trebuchet MS"/>
                                <w:color w:val="1F386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1C4501" w14:textId="77777777" w:rsidR="0083742A" w:rsidRPr="00907D27" w:rsidRDefault="0083742A" w:rsidP="0083742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7D27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Nebo se informujte na krajském nebo obecním úřadě.</w:t>
                            </w:r>
                          </w:p>
                          <w:p w14:paraId="568FE046" w14:textId="77777777" w:rsidR="0083742A" w:rsidRDefault="0083742A" w:rsidP="0083742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689BBE03" w14:textId="77777777" w:rsidR="0083742A" w:rsidRPr="00756184" w:rsidRDefault="0083742A" w:rsidP="0083742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BC16E" wp14:editId="0FEA07D6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104140</wp:posOffset>
                      </wp:positionV>
                      <wp:extent cx="3204210" cy="2736215"/>
                      <wp:effectExtent l="0" t="0" r="0" b="1270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4210" cy="273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19D36" w14:textId="77777777" w:rsidR="0083742A" w:rsidRPr="00EA3FF7" w:rsidRDefault="0083742A" w:rsidP="0083742A">
                                  <w:pPr>
                                    <w:pStyle w:val="1dekadresy"/>
                                    <w:spacing w:after="60"/>
                                    <w:rPr>
                                      <w:b/>
                                      <w:bCs w:val="0"/>
                                      <w:color w:val="1F3864"/>
                                      <w:sz w:val="28"/>
                                      <w:szCs w:val="28"/>
                                    </w:rPr>
                                  </w:pPr>
                                  <w:r w:rsidRPr="00EA3FF7">
                                    <w:rPr>
                                      <w:b/>
                                      <w:bCs w:val="0"/>
                                      <w:color w:val="1F3864"/>
                                      <w:sz w:val="28"/>
                                      <w:szCs w:val="28"/>
                                    </w:rPr>
                                    <w:t>POVINNÉ KONTROLY KOTLŮ     KAŽDÉ 3 ROKY</w:t>
                                  </w:r>
                                </w:p>
                                <w:p w14:paraId="7B18EA32" w14:textId="77777777" w:rsidR="0083742A" w:rsidRPr="00034A01" w:rsidRDefault="0083742A" w:rsidP="0083742A">
                                  <w:pPr>
                                    <w:pStyle w:val="1dekadresy"/>
                                    <w:numPr>
                                      <w:ilvl w:val="0"/>
                                      <w:numId w:val="5"/>
                                    </w:numPr>
                                    <w:spacing w:after="80"/>
                                    <w:ind w:left="142" w:right="357" w:hanging="284"/>
                                    <w:jc w:val="both"/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</w:pP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Provozovatel kotle nebo topidla s výměníkem má každé 3 roky povinnost provést kontrolu tohoto zařízení. </w:t>
                                  </w:r>
                                </w:p>
                                <w:p w14:paraId="05DD683E" w14:textId="77777777" w:rsidR="0083742A" w:rsidRPr="00034A01" w:rsidRDefault="0083742A" w:rsidP="0083742A">
                                  <w:pPr>
                                    <w:pStyle w:val="1dekadresy"/>
                                    <w:numPr>
                                      <w:ilvl w:val="0"/>
                                      <w:numId w:val="5"/>
                                    </w:numPr>
                                    <w:spacing w:after="80"/>
                                    <w:ind w:left="142" w:right="357" w:hanging="284"/>
                                    <w:jc w:val="both"/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</w:pP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Kontrolu Vám provede technik proškolený výrobcem Vašeho zařízení, kterého si </w:t>
                                  </w:r>
                                  <w:r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ůžete vyhledat zde: </w:t>
                                  </w:r>
                                  <w:hyperlink r:id="rId13" w:history="1">
                                    <w:r w:rsidRPr="00034A01">
                                      <w:rPr>
                                        <w:rStyle w:val="Hypertextovodkaz"/>
                                        <w:color w:val="073763"/>
                                        <w:sz w:val="20"/>
                                        <w:szCs w:val="20"/>
                                      </w:rPr>
                                      <w:t>https://ipo.mzp.cz/</w:t>
                                    </w:r>
                                  </w:hyperlink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9F4D18A" w14:textId="77777777" w:rsidR="0083742A" w:rsidRPr="00034A01" w:rsidRDefault="0083742A" w:rsidP="0083742A">
                                  <w:pPr>
                                    <w:pStyle w:val="1dekadresy"/>
                                    <w:numPr>
                                      <w:ilvl w:val="0"/>
                                      <w:numId w:val="5"/>
                                    </w:numPr>
                                    <w:spacing w:after="80"/>
                                    <w:ind w:left="142" w:right="357" w:hanging="284"/>
                                    <w:jc w:val="both"/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</w:pP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Technik zkontroluje nastavení Vašeho zařízení, prověří jeho stav a poradí Vám, jak topit </w:t>
                                  </w:r>
                                  <w:proofErr w:type="gramStart"/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>úsporně</w:t>
                                  </w:r>
                                  <w:r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 xml:space="preserve">s co nejnižšími emisemi. Zároveň Vám může změřit vlhkost používaného dřeva a případně opravit drobné závady. </w:t>
                                  </w:r>
                                </w:p>
                                <w:p w14:paraId="60176BC1" w14:textId="77777777" w:rsidR="0083742A" w:rsidRPr="00034A01" w:rsidRDefault="0083742A" w:rsidP="0083742A">
                                  <w:pPr>
                                    <w:pStyle w:val="1dekadresy"/>
                                    <w:numPr>
                                      <w:ilvl w:val="0"/>
                                      <w:numId w:val="5"/>
                                    </w:numPr>
                                    <w:spacing w:after="80"/>
                                    <w:ind w:left="142" w:right="357" w:hanging="284"/>
                                    <w:jc w:val="both"/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</w:pPr>
                                  <w:r w:rsidRPr="00034A01">
                                    <w:rPr>
                                      <w:color w:val="073763"/>
                                      <w:sz w:val="20"/>
                                      <w:szCs w:val="20"/>
                                    </w:rPr>
                                    <w:t>Také Vám sdělí, zda můžete kotel nadále provozovat i po 1. září 2022.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BC16E" id="Textové pole 5" o:spid="_x0000_s1027" type="#_x0000_t202" style="position:absolute;left:0;text-align:left;margin-left:20.45pt;margin-top:8.2pt;width:252.3pt;height:2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Ca4wEAAKkDAAAOAAAAZHJzL2Uyb0RvYy54bWysU9tu1DAQfUfiHyy/s7l020K02aq0KkIq&#10;BanlAxzHSSwSjxl7N1m+nrGTbhf6hnixPDPOmXPOTDZX09CzvUKnwZQ8W6WcKSOh1qYt+fenu3fv&#10;OXNemFr0YFTJD8rxq+3bN5vRFiqHDvpaISMQ44rRlrzz3hZJ4mSnBuFWYJWhYgM4CE8htkmNYiT0&#10;oU/yNL1IRsDaIkjlHGVv5yLfRvymUdJ/bRqnPOtLTtx8PDGeVTiT7UYULQrbabnQEP/AYhDaUNMj&#10;1K3wgu1Qv4IatERw0PiVhCGBptFSRQ2kJkv/UvPYCauiFjLH2aNN7v/Byof9o/2GzE8fYaIBRhHO&#10;3oP84ZiBm06YVl0jwtgpUVPjLFiWjNYVy6fBale4AFKNX6CmIYudhwg0NTgEV0gnI3QawOFoupo8&#10;k5Q8y9N1nlFJUi2/PLvIs/PYQxTPn1t0/pOCgYVLyZGmGuHF/t75QEcUz09CNwN3uu/jZHvzR4Ie&#10;hkykHxjP3P1UTUzXi7agpoL6QHoQ5n2h/aZLB/iLs5F2peTu506g4qz/bMiTD9l6HZYrBuvzy5wC&#10;PK1UpxVhJEGV3HM2X2/8vJA7i7rtqNM8BQPX5GOjo8IXVgt92ocofNndsHCncXz18odtfwMAAP//&#10;AwBQSwMEFAAGAAgAAAAhAKi2S3DdAAAACQEAAA8AAABkcnMvZG93bnJldi54bWxMj8FOwzAMhu9I&#10;vENkJG4sgbUFStMJgZC4MhAat6wxbUfiVE22Fp4e7wRH+/v1+3O1mr0TBxxjH0jD5UKBQGqC7anV&#10;8Pb6dHEDIiZD1rhAqOEbI6zq05PKlDZM9IKHdWoFl1AsjYYupaGUMjYdehMXYUBi9hlGbxKPYyvt&#10;aCYu905eKVVIb3riC50Z8KHD5mu99xp2U/uxeVz+FJvo3XPxvou96hutz8/m+zsQCef0F4ajPqtD&#10;zU7bsCcbhdOQqVtO8r7IQDDPszwHsWWQXS9B1pX8/0H9CwAA//8DAFBLAQItABQABgAIAAAAIQC2&#10;gziS/gAAAOEBAAATAAAAAAAAAAAAAAAAAAAAAABbQ29udGVudF9UeXBlc10ueG1sUEsBAi0AFAAG&#10;AAgAAAAhADj9If/WAAAAlAEAAAsAAAAAAAAAAAAAAAAALwEAAF9yZWxzLy5yZWxzUEsBAi0AFAAG&#10;AAgAAAAhAD01cJrjAQAAqQMAAA4AAAAAAAAAAAAAAAAALgIAAGRycy9lMm9Eb2MueG1sUEsBAi0A&#10;FAAGAAgAAAAhAKi2S3DdAAAACQEAAA8AAAAAAAAAAAAAAAAAPQQAAGRycy9kb3ducmV2LnhtbFBL&#10;BQYAAAAABAAEAPMAAABHBQAAAAA=&#10;" filled="f" stroked="f" strokecolor="#c9f" strokeweight="1.5pt">
                      <v:textbox>
                        <w:txbxContent>
                          <w:p w14:paraId="48A19D36" w14:textId="77777777" w:rsidR="0083742A" w:rsidRPr="00EA3FF7" w:rsidRDefault="0083742A" w:rsidP="0083742A">
                            <w:pPr>
                              <w:pStyle w:val="1dekadresy"/>
                              <w:spacing w:after="60"/>
                              <w:rPr>
                                <w:b/>
                                <w:bCs w:val="0"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EA3FF7">
                              <w:rPr>
                                <w:b/>
                                <w:bCs w:val="0"/>
                                <w:color w:val="1F3864"/>
                                <w:sz w:val="28"/>
                                <w:szCs w:val="28"/>
                              </w:rPr>
                              <w:t>POVINNÉ KONTROLY KOTLŮ     KAŽDÉ 3 ROKY</w:t>
                            </w:r>
                          </w:p>
                          <w:p w14:paraId="7B18EA32" w14:textId="77777777" w:rsidR="0083742A" w:rsidRPr="00034A01" w:rsidRDefault="0083742A" w:rsidP="0083742A">
                            <w:pPr>
                              <w:pStyle w:val="1dekadresy"/>
                              <w:numPr>
                                <w:ilvl w:val="0"/>
                                <w:numId w:val="5"/>
                              </w:numPr>
                              <w:spacing w:after="80"/>
                              <w:ind w:left="142" w:right="357" w:hanging="284"/>
                              <w:jc w:val="both"/>
                              <w:rPr>
                                <w:color w:val="073763"/>
                                <w:sz w:val="20"/>
                                <w:szCs w:val="20"/>
                              </w:rPr>
                            </w:pP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Provozovatel kotle nebo topidla s výměníkem má každé 3 roky povinnost provést kontrolu tohoto zařízení. </w:t>
                            </w:r>
                          </w:p>
                          <w:p w14:paraId="05DD683E" w14:textId="77777777" w:rsidR="0083742A" w:rsidRPr="00034A01" w:rsidRDefault="0083742A" w:rsidP="0083742A">
                            <w:pPr>
                              <w:pStyle w:val="1dekadresy"/>
                              <w:numPr>
                                <w:ilvl w:val="0"/>
                                <w:numId w:val="5"/>
                              </w:numPr>
                              <w:spacing w:after="80"/>
                              <w:ind w:left="142" w:right="357" w:hanging="284"/>
                              <w:jc w:val="both"/>
                              <w:rPr>
                                <w:color w:val="073763"/>
                                <w:sz w:val="20"/>
                                <w:szCs w:val="20"/>
                              </w:rPr>
                            </w:pP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Kontrolu Vám provede technik proškolený výrobcem Vašeho zařízení, kterého si </w:t>
                            </w:r>
                            <w:r>
                              <w:rPr>
                                <w:color w:val="073763"/>
                                <w:sz w:val="20"/>
                                <w:szCs w:val="20"/>
                              </w:rPr>
                              <w:t>m</w:t>
                            </w: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ůžete vyhledat zde: </w:t>
                            </w:r>
                            <w:hyperlink r:id="rId14" w:history="1">
                              <w:r w:rsidRPr="00034A01">
                                <w:rPr>
                                  <w:rStyle w:val="Hypertextovodkaz"/>
                                  <w:color w:val="073763"/>
                                  <w:sz w:val="20"/>
                                  <w:szCs w:val="20"/>
                                </w:rPr>
                                <w:t>https://ipo.mzp.cz/</w:t>
                              </w:r>
                            </w:hyperlink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F4D18A" w14:textId="77777777" w:rsidR="0083742A" w:rsidRPr="00034A01" w:rsidRDefault="0083742A" w:rsidP="0083742A">
                            <w:pPr>
                              <w:pStyle w:val="1dekadresy"/>
                              <w:numPr>
                                <w:ilvl w:val="0"/>
                                <w:numId w:val="5"/>
                              </w:numPr>
                              <w:spacing w:after="80"/>
                              <w:ind w:left="142" w:right="357" w:hanging="284"/>
                              <w:jc w:val="both"/>
                              <w:rPr>
                                <w:color w:val="073763"/>
                                <w:sz w:val="20"/>
                                <w:szCs w:val="20"/>
                              </w:rPr>
                            </w:pP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Technik zkontroluje nastavení Vašeho zařízení, prověří jeho stav a poradí Vám, jak topit </w:t>
                            </w:r>
                            <w:proofErr w:type="gramStart"/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>úsporně</w:t>
                            </w:r>
                            <w:r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73763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 xml:space="preserve">s co nejnižšími emisemi. Zároveň Vám může změřit vlhkost používaného dřeva a případně opravit drobné závady. </w:t>
                            </w:r>
                          </w:p>
                          <w:p w14:paraId="60176BC1" w14:textId="77777777" w:rsidR="0083742A" w:rsidRPr="00034A01" w:rsidRDefault="0083742A" w:rsidP="0083742A">
                            <w:pPr>
                              <w:pStyle w:val="1dekadresy"/>
                              <w:numPr>
                                <w:ilvl w:val="0"/>
                                <w:numId w:val="5"/>
                              </w:numPr>
                              <w:spacing w:after="80"/>
                              <w:ind w:left="142" w:right="357" w:hanging="284"/>
                              <w:jc w:val="both"/>
                              <w:rPr>
                                <w:color w:val="073763"/>
                                <w:sz w:val="20"/>
                                <w:szCs w:val="20"/>
                              </w:rPr>
                            </w:pPr>
                            <w:r w:rsidRPr="00034A01">
                              <w:rPr>
                                <w:color w:val="073763"/>
                                <w:sz w:val="20"/>
                                <w:szCs w:val="20"/>
                              </w:rPr>
                              <w:t>Také Vám sdělí, zda můžete kotel nadále provozovat i po 1. září 2022.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56" w:type="dxa"/>
            <w:shd w:val="clear" w:color="auto" w:fill="auto"/>
            <w:tcMar>
              <w:top w:w="288" w:type="dxa"/>
              <w:right w:w="432" w:type="dxa"/>
            </w:tcMar>
          </w:tcPr>
          <w:p w14:paraId="6FA622F0" w14:textId="77777777" w:rsidR="0083742A" w:rsidRPr="00710511" w:rsidRDefault="0083742A" w:rsidP="004B1ECB">
            <w:pPr>
              <w:pStyle w:val="Textvbloku"/>
              <w:ind w:left="-2550" w:right="0"/>
            </w:pPr>
          </w:p>
        </w:tc>
        <w:tc>
          <w:tcPr>
            <w:tcW w:w="23" w:type="dxa"/>
            <w:shd w:val="clear" w:color="auto" w:fill="auto"/>
            <w:textDirection w:val="btLr"/>
          </w:tcPr>
          <w:p w14:paraId="539733DE" w14:textId="77777777" w:rsidR="0083742A" w:rsidRPr="00710511" w:rsidRDefault="0083742A" w:rsidP="004B1ECB">
            <w:pPr>
              <w:pStyle w:val="Textvbloku"/>
              <w:ind w:right="0"/>
            </w:pPr>
          </w:p>
        </w:tc>
        <w:tc>
          <w:tcPr>
            <w:tcW w:w="4560" w:type="dxa"/>
            <w:shd w:val="clear" w:color="auto" w:fill="auto"/>
            <w:tcMar>
              <w:top w:w="288" w:type="dxa"/>
              <w:left w:w="720" w:type="dxa"/>
            </w:tcMar>
          </w:tcPr>
          <w:p w14:paraId="6AADAE07" w14:textId="583E0CBA" w:rsidR="0083742A" w:rsidRPr="00EA3FF7" w:rsidRDefault="0083742A" w:rsidP="004B1ECB">
            <w:pPr>
              <w:pStyle w:val="Nzev"/>
              <w:spacing w:after="360"/>
              <w:ind w:left="-153"/>
              <w:rPr>
                <w:rFonts w:ascii="Verdana" w:eastAsia="Verdana" w:hAnsi="Verdana"/>
                <w:color w:val="4472C4"/>
                <w:kern w:val="2"/>
              </w:rPr>
            </w:pPr>
            <w:r w:rsidRPr="00EA3FF7">
              <w:rPr>
                <w:rFonts w:ascii="Verdana" w:eastAsia="Verdana" w:hAnsi="Verdana"/>
                <w:noProof/>
                <w:color w:val="4472C4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86923" wp14:editId="6D6BB650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19050</wp:posOffset>
                      </wp:positionV>
                      <wp:extent cx="387350" cy="6793230"/>
                      <wp:effectExtent l="0" t="0" r="12700" b="2667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350" cy="679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8D58D4" w14:textId="77777777" w:rsidR="0083742A" w:rsidRPr="00EA3FF7" w:rsidRDefault="0083742A" w:rsidP="0083742A">
                                  <w:pPr>
                                    <w:jc w:val="center"/>
                                    <w:rPr>
                                      <w:rFonts w:ascii="Calibri Light" w:hAnsi="Calibri Light" w:cs="Arial"/>
                                      <w:b/>
                                      <w:caps/>
                                    </w:rPr>
                                  </w:pPr>
                                  <w:r w:rsidRPr="00EA3FF7">
                                    <w:rPr>
                                      <w:rFonts w:ascii="Calibri Light" w:hAnsi="Calibri Light" w:cs="Arial"/>
                                      <w:b/>
                                      <w:caps/>
                                    </w:rPr>
                                    <w:t>Od 1. 9. 2022 je zakázáno provozovat kotle horší než 3. třídy!</w:t>
                                  </w:r>
                                </w:p>
                                <w:p w14:paraId="099583AD" w14:textId="77777777" w:rsidR="0083742A" w:rsidRDefault="0083742A" w:rsidP="0083742A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6923" id="Textové pole 4" o:spid="_x0000_s1028" type="#_x0000_t202" style="position:absolute;left:0;text-align:left;margin-left:199.65pt;margin-top:1.5pt;width:30.5pt;height:5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gdlAIAALEFAAAOAAAAZHJzL2Uyb0RvYy54bWysVEtvGjEQvlfqf7B8b5ZXQrLKEtFEVJVQ&#10;EpVUORuvDRZej2sbdumv79i7QB69pCoHY+988/rmcX3TVJrshPMKTEH7Zz1KhOFQKrMq6M+n2ZdL&#10;SnxgpmQajCjoXnh6M/n86bq2uRjAGnQpHEEjxue1Leg6BJtnmedrUTF/BlYYFEpwFQv4dKusdKxG&#10;65XOBr3eRVaDK60DLrzHr3etkE6SfSkFDw9SehGILijGFtLp0rmMZza5ZvnKMbtWvAuD/UMUFVMG&#10;nR5N3bHAyNapd6YqxR14kOGMQ5WBlIqLlANm0++9yWaxZlakXJAcb480+f9nlt/vFvbRkdB8hQYL&#10;mJLwdg5845GbrLY+7zCRU597RMdEG+mq+I8pEFREbvdHPkUTCMePw8vx8BwlHEUX46vhYJgIz07a&#10;1vnwTUBF4qWgDuuVImC7uQ/RP8sPkOjMg1blTGmdHm61vNWO7BjWdjbr4S+WE1VewbQhNbqPgbwz&#10;EW0fTSw145v3FtCeNlFTpHbq4jpRkW5hr0XEaPNDSKLKxEhyFxtZHH0wzoUJ/c5LQkeUxJQ+otjh&#10;T1F9RLnNAzWSZzDhqFwpA65l6XXY5eYQsmzxXWf4Nu9IQWiWDSZe0EFMLn5ZQrnHznLQDp23fKaQ&#10;7znz4ZE5nDLsDNwc4QEPqQGLBN2NkjW433/7HvEFjedgjOo1Dm5B/a8tc4IS/d3gZFz1RyMUhfQY&#10;nY8H+HAvJcuXErOtbgH7p49ryvJ0jfigD1fpoHrGHTONjlHEDMfgChoO19vQrhPcUVxMpwmEs21Z&#10;mJuF5YeZiq321DwzZ7teDzgl93AYcZa/afkWG0tkYLoNIFWahxOxXQlwL6Se73ZYXDwv3wl12rST&#10;PwAAAP//AwBQSwMEFAAGAAgAAAAhAOa8zvPcAAAACgEAAA8AAABkcnMvZG93bnJldi54bWxMj81O&#10;wzAQhO9IvIO1SNyoTYtKG+JUCAkJITiQ8gDbePND/RPZbhrenuUEtx3Np9mZcjc7KyaKaQhew+1C&#10;gSDfBDP4TsPn/vlmAyJl9AZt8KThmxLsqsuLEgsTzv6Dpjp3gkN8KlBDn/NYSJmanhymRRjJs9eG&#10;6DCzjJ00Ec8c7qxcKrWWDgfPH3oc6amn5lifnIbZhDa+pf2xfrUv0n1N1OI7aX19NT8+gMg05z8Y&#10;futzdai40yGcvEnCalhttytG+eBJ7N+tFesDg+p+uQFZlfL/hOoHAAD//wMAUEsBAi0AFAAGAAgA&#10;AAAhALaDOJL+AAAA4QEAABMAAAAAAAAAAAAAAAAAAAAAAFtDb250ZW50X1R5cGVzXS54bWxQSwEC&#10;LQAUAAYACAAAACEAOP0h/9YAAACUAQAACwAAAAAAAAAAAAAAAAAvAQAAX3JlbHMvLnJlbHNQSwEC&#10;LQAUAAYACAAAACEAuAYoHZQCAACxBQAADgAAAAAAAAAAAAAAAAAuAgAAZHJzL2Uyb0RvYy54bWxQ&#10;SwECLQAUAAYACAAAACEA5rzO89wAAAAKAQAADwAAAAAAAAAAAAAAAADuBAAAZHJzL2Rvd25yZXYu&#10;eG1sUEsFBgAAAAAEAAQA8wAAAPcFAAAAAA==&#10;" fillcolor="red" strokeweight=".5pt">
                      <v:path arrowok="t"/>
                      <v:textbox style="layout-flow:vertical;mso-layout-flow-alt:bottom-to-top">
                        <w:txbxContent>
                          <w:p w14:paraId="408D58D4" w14:textId="77777777" w:rsidR="0083742A" w:rsidRPr="00EA3FF7" w:rsidRDefault="0083742A" w:rsidP="0083742A">
                            <w:pPr>
                              <w:jc w:val="center"/>
                              <w:rPr>
                                <w:rFonts w:ascii="Calibri Light" w:hAnsi="Calibri Light" w:cs="Arial"/>
                                <w:b/>
                                <w:caps/>
                              </w:rPr>
                            </w:pPr>
                            <w:r w:rsidRPr="00EA3FF7">
                              <w:rPr>
                                <w:rFonts w:ascii="Calibri Light" w:hAnsi="Calibri Light" w:cs="Arial"/>
                                <w:b/>
                                <w:caps/>
                              </w:rPr>
                              <w:t>Od 1. 9. 2022 je zakázáno provozovat kotle horší než 3. třídy!</w:t>
                            </w:r>
                          </w:p>
                          <w:p w14:paraId="099583AD" w14:textId="77777777" w:rsidR="0083742A" w:rsidRDefault="0083742A" w:rsidP="0083742A"/>
                        </w:txbxContent>
                      </v:textbox>
                    </v:shape>
                  </w:pict>
                </mc:Fallback>
              </mc:AlternateContent>
            </w:r>
            <w:r w:rsidRPr="00EA3FF7">
              <w:rPr>
                <w:rFonts w:ascii="Verdana" w:eastAsia="Verdana" w:hAnsi="Verdana"/>
                <w:noProof/>
                <w:color w:val="4472C4"/>
                <w:kern w:val="2"/>
              </w:rPr>
              <w:drawing>
                <wp:inline distT="0" distB="0" distL="0" distR="0" wp14:anchorId="073624D5" wp14:editId="32381C0F">
                  <wp:extent cx="1950720" cy="868680"/>
                  <wp:effectExtent l="0" t="0" r="0" b="762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A2F57" w14:textId="77777777" w:rsidR="0083742A" w:rsidRPr="00EA3FF7" w:rsidRDefault="0083742A" w:rsidP="004B1ECB">
            <w:pPr>
              <w:pStyle w:val="Nzev"/>
              <w:spacing w:before="720" w:after="240"/>
              <w:ind w:left="-153"/>
              <w:rPr>
                <w:rFonts w:ascii="Trebuchet MS" w:eastAsia="Verdana" w:hAnsi="Trebuchet MS"/>
                <w:color w:val="FF0000"/>
                <w:kern w:val="2"/>
              </w:rPr>
            </w:pPr>
            <w:r w:rsidRPr="00EA3FF7">
              <w:rPr>
                <w:rFonts w:ascii="Trebuchet MS" w:eastAsia="Verdana" w:hAnsi="Trebuchet MS"/>
                <w:color w:val="FF0000"/>
                <w:kern w:val="2"/>
              </w:rPr>
              <w:t>Jak správně vytápět?</w:t>
            </w:r>
          </w:p>
          <w:p w14:paraId="4FF6EC8E" w14:textId="77777777" w:rsidR="0083742A" w:rsidRPr="00EA3FF7" w:rsidRDefault="0083742A" w:rsidP="004B1ECB">
            <w:pPr>
              <w:pStyle w:val="Podnadpis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EA3FF7">
              <w:rPr>
                <w:rFonts w:ascii="Trebuchet MS" w:hAnsi="Trebuchet MS"/>
                <w:b/>
                <w:bCs/>
                <w:sz w:val="24"/>
                <w:szCs w:val="24"/>
              </w:rPr>
              <w:t>Průvodce ekonomickým a ekologickým vytápěním domácností pevnými palivy.</w:t>
            </w:r>
          </w:p>
          <w:p w14:paraId="4EDDD628" w14:textId="77777777" w:rsidR="0083742A" w:rsidRPr="00EA3FF7" w:rsidRDefault="0083742A" w:rsidP="004B1ECB">
            <w:pPr>
              <w:pStyle w:val="Podnadpis"/>
              <w:rPr>
                <w:rFonts w:ascii="Trebuchet MS" w:eastAsia="Times New Roman" w:hAnsi="Trebuchet MS" w:cs="Arial"/>
                <w:b/>
                <w:kern w:val="0"/>
                <w:sz w:val="24"/>
                <w:szCs w:val="24"/>
                <w:lang w:eastAsia="cs-CZ"/>
              </w:rPr>
            </w:pPr>
          </w:p>
          <w:p w14:paraId="2F6D9CD1" w14:textId="77777777" w:rsidR="0083742A" w:rsidRPr="00EA3FF7" w:rsidRDefault="0083742A" w:rsidP="004B1ECB">
            <w:pPr>
              <w:ind w:left="-293"/>
              <w:jc w:val="center"/>
              <w:rPr>
                <w:rFonts w:ascii="Trebuchet MS" w:hAnsi="Trebuchet MS" w:cs="Arial"/>
                <w:b/>
                <w:color w:val="1F3864"/>
                <w:sz w:val="28"/>
                <w:szCs w:val="28"/>
              </w:rPr>
            </w:pPr>
            <w:r w:rsidRPr="00EA3FF7">
              <w:rPr>
                <w:rFonts w:ascii="Trebuchet MS" w:hAnsi="Trebuchet MS" w:cs="Arial"/>
                <w:b/>
                <w:color w:val="1F3864"/>
                <w:sz w:val="28"/>
                <w:szCs w:val="28"/>
              </w:rPr>
              <w:t xml:space="preserve">Myslete na své zdraví </w:t>
            </w:r>
            <w:r w:rsidRPr="00EA3FF7">
              <w:rPr>
                <w:rFonts w:ascii="Trebuchet MS" w:hAnsi="Trebuchet MS" w:cs="Arial"/>
                <w:b/>
                <w:color w:val="1F3864"/>
                <w:sz w:val="28"/>
                <w:szCs w:val="28"/>
              </w:rPr>
              <w:br/>
              <w:t xml:space="preserve">a buďte ohleduplní </w:t>
            </w:r>
            <w:r w:rsidRPr="00EA3FF7">
              <w:rPr>
                <w:rFonts w:ascii="Trebuchet MS" w:hAnsi="Trebuchet MS" w:cs="Arial"/>
                <w:b/>
                <w:color w:val="1F3864"/>
                <w:sz w:val="28"/>
                <w:szCs w:val="28"/>
              </w:rPr>
              <w:br/>
              <w:t>ke svému okolí!</w:t>
            </w:r>
          </w:p>
          <w:p w14:paraId="1B25C110" w14:textId="77777777" w:rsidR="0083742A" w:rsidRPr="00EA3FF7" w:rsidRDefault="0083742A" w:rsidP="004B1ECB">
            <w:pPr>
              <w:jc w:val="center"/>
              <w:rPr>
                <w:rFonts w:ascii="Trebuchet MS" w:hAnsi="Trebuchet MS" w:cs="Arial"/>
                <w:color w:val="1F3864"/>
              </w:rPr>
            </w:pPr>
          </w:p>
          <w:p w14:paraId="126C5310" w14:textId="77777777" w:rsidR="0083742A" w:rsidRPr="00EA3FF7" w:rsidRDefault="0083742A" w:rsidP="004B1ECB">
            <w:pPr>
              <w:jc w:val="center"/>
              <w:rPr>
                <w:rFonts w:ascii="Calibri Light" w:hAnsi="Calibri Light" w:cs="Arial"/>
                <w:color w:val="1F3864"/>
              </w:rPr>
            </w:pPr>
          </w:p>
          <w:p w14:paraId="60BB54E4" w14:textId="77777777" w:rsidR="0083742A" w:rsidRPr="00EA3FF7" w:rsidRDefault="0083742A" w:rsidP="004B1ECB">
            <w:pPr>
              <w:jc w:val="center"/>
              <w:rPr>
                <w:rFonts w:ascii="Calibri Light" w:hAnsi="Calibri Light" w:cs="Arial"/>
                <w:color w:val="1F3864"/>
              </w:rPr>
            </w:pPr>
          </w:p>
          <w:p w14:paraId="0DB4A4FE" w14:textId="77777777" w:rsidR="0083742A" w:rsidRPr="00EA3FF7" w:rsidRDefault="0083742A" w:rsidP="004B1ECB">
            <w:pPr>
              <w:jc w:val="center"/>
              <w:rPr>
                <w:rFonts w:ascii="Trebuchet MS" w:hAnsi="Trebuchet MS" w:cs="Arial"/>
                <w:b/>
                <w:bCs/>
                <w:color w:val="1F3864"/>
              </w:rPr>
            </w:pPr>
            <w:r w:rsidRPr="00EA3FF7">
              <w:rPr>
                <w:rFonts w:ascii="Trebuchet MS" w:hAnsi="Trebuchet MS" w:cs="Arial"/>
                <w:b/>
                <w:bCs/>
                <w:color w:val="1F3864"/>
              </w:rPr>
              <w:t>Sledujte:</w:t>
            </w:r>
          </w:p>
          <w:p w14:paraId="662A68E8" w14:textId="77777777" w:rsidR="0083742A" w:rsidRPr="00EA3FF7" w:rsidRDefault="0083742A" w:rsidP="004B1ECB">
            <w:pPr>
              <w:jc w:val="center"/>
              <w:rPr>
                <w:rFonts w:ascii="Calibri Light" w:hAnsi="Calibri Light" w:cs="Arial"/>
                <w:color w:val="1F3864"/>
              </w:rPr>
            </w:pPr>
          </w:p>
          <w:p w14:paraId="040774CF" w14:textId="77777777" w:rsidR="0083742A" w:rsidRPr="00EA3FF7" w:rsidRDefault="0083742A" w:rsidP="004B1ECB">
            <w:pPr>
              <w:ind w:left="-586"/>
              <w:jc w:val="both"/>
              <w:rPr>
                <w:rFonts w:ascii="Trebuchet MS" w:hAnsi="Trebuchet MS" w:cs="Arial"/>
                <w:color w:val="1F3864"/>
                <w:sz w:val="22"/>
                <w:szCs w:val="22"/>
              </w:rPr>
            </w:pPr>
            <w:r w:rsidRPr="00EA3FF7">
              <w:rPr>
                <w:rFonts w:ascii="Trebuchet MS" w:eastAsia="Verdana" w:hAnsi="Trebuchet MS"/>
                <w:color w:val="262626"/>
                <w:kern w:val="2"/>
                <w:sz w:val="22"/>
                <w:szCs w:val="22"/>
              </w:rPr>
              <w:t xml:space="preserve">  </w:t>
            </w:r>
            <w:hyperlink r:id="rId16" w:history="1">
              <w:r w:rsidRPr="00EA3FF7">
                <w:rPr>
                  <w:rStyle w:val="Hypertextovodkaz"/>
                  <w:rFonts w:ascii="Trebuchet MS" w:hAnsi="Trebuchet MS" w:cs="Arial"/>
                  <w:sz w:val="22"/>
                  <w:szCs w:val="22"/>
                </w:rPr>
                <w:t>https://kotlikovedotace.kraj-jihocesky.cz/</w:t>
              </w:r>
            </w:hyperlink>
          </w:p>
          <w:p w14:paraId="2D18EB96" w14:textId="77777777" w:rsidR="0083742A" w:rsidRPr="00EA3FF7" w:rsidRDefault="0083742A" w:rsidP="004B1ECB">
            <w:pPr>
              <w:ind w:left="-586"/>
              <w:jc w:val="center"/>
              <w:rPr>
                <w:rFonts w:ascii="Trebuchet MS" w:hAnsi="Trebuchet MS" w:cs="Arial"/>
                <w:color w:val="1F3864"/>
                <w:sz w:val="22"/>
                <w:szCs w:val="22"/>
              </w:rPr>
            </w:pPr>
            <w:r w:rsidRPr="00EA3FF7">
              <w:rPr>
                <w:rFonts w:ascii="Trebuchet MS" w:hAnsi="Trebuchet MS" w:cs="Arial"/>
                <w:color w:val="1F3864"/>
                <w:sz w:val="22"/>
                <w:szCs w:val="22"/>
              </w:rPr>
              <w:t xml:space="preserve"> kotlikove-dotace-</w:t>
            </w:r>
            <w:proofErr w:type="gramStart"/>
            <w:r w:rsidRPr="00EA3FF7">
              <w:rPr>
                <w:rFonts w:ascii="Trebuchet MS" w:hAnsi="Trebuchet MS" w:cs="Arial"/>
                <w:color w:val="1F3864"/>
                <w:sz w:val="22"/>
                <w:szCs w:val="22"/>
              </w:rPr>
              <w:t>2022-zakladni</w:t>
            </w:r>
            <w:proofErr w:type="gramEnd"/>
            <w:r w:rsidRPr="00EA3FF7">
              <w:rPr>
                <w:rFonts w:ascii="Trebuchet MS" w:hAnsi="Trebuchet MS" w:cs="Arial"/>
                <w:color w:val="1F3864"/>
                <w:sz w:val="22"/>
                <w:szCs w:val="22"/>
              </w:rPr>
              <w:t>-informace</w:t>
            </w:r>
          </w:p>
          <w:p w14:paraId="3012B0C9" w14:textId="77777777" w:rsidR="0083742A" w:rsidRPr="00EA3FF7" w:rsidRDefault="0083742A" w:rsidP="004B1ECB">
            <w:pPr>
              <w:jc w:val="center"/>
              <w:rPr>
                <w:rFonts w:ascii="Trebuchet MS" w:hAnsi="Trebuchet MS" w:cs="Arial"/>
                <w:color w:val="1F3864"/>
                <w:sz w:val="22"/>
                <w:szCs w:val="22"/>
              </w:rPr>
            </w:pPr>
          </w:p>
          <w:p w14:paraId="5814D9F2" w14:textId="77777777" w:rsidR="0083742A" w:rsidRPr="00EA3FF7" w:rsidRDefault="0083742A" w:rsidP="004B1ECB">
            <w:pPr>
              <w:ind w:left="-720"/>
              <w:jc w:val="center"/>
              <w:rPr>
                <w:rFonts w:ascii="Trebuchet MS" w:eastAsia="Calibri" w:hAnsi="Trebuchet MS"/>
                <w:color w:val="1F3864"/>
                <w:sz w:val="22"/>
                <w:szCs w:val="22"/>
                <w:u w:val="single"/>
                <w:lang w:eastAsia="en-US"/>
              </w:rPr>
            </w:pPr>
            <w:r w:rsidRPr="00EA3FF7">
              <w:rPr>
                <w:rFonts w:ascii="Trebuchet MS" w:eastAsia="Verdana" w:hAnsi="Trebuchet MS"/>
                <w:color w:val="262626"/>
                <w:kern w:val="2"/>
                <w:sz w:val="22"/>
                <w:szCs w:val="22"/>
              </w:rPr>
              <w:t xml:space="preserve">   </w:t>
            </w:r>
            <w:hyperlink r:id="rId17" w:history="1">
              <w:r w:rsidRPr="00EA3FF7">
                <w:rPr>
                  <w:rStyle w:val="Hypertextovodkaz"/>
                  <w:rFonts w:ascii="Trebuchet MS" w:eastAsia="Calibri" w:hAnsi="Trebuchet MS"/>
                  <w:sz w:val="22"/>
                  <w:szCs w:val="22"/>
                  <w:lang w:eastAsia="en-US"/>
                </w:rPr>
                <w:t>https://www.mzp.cz/cz/lokalni_topeniste</w:t>
              </w:r>
            </w:hyperlink>
          </w:p>
          <w:p w14:paraId="32FA0B55" w14:textId="77777777" w:rsidR="0083742A" w:rsidRPr="00EA3FF7" w:rsidRDefault="0083742A" w:rsidP="004B1ECB">
            <w:pPr>
              <w:ind w:left="-178"/>
              <w:jc w:val="center"/>
              <w:rPr>
                <w:rFonts w:ascii="Trebuchet MS" w:eastAsia="Calibri" w:hAnsi="Trebuchet MS"/>
                <w:color w:val="1F3864"/>
                <w:sz w:val="22"/>
                <w:szCs w:val="22"/>
                <w:u w:val="single"/>
                <w:lang w:eastAsia="en-US"/>
              </w:rPr>
            </w:pPr>
          </w:p>
          <w:p w14:paraId="3D917D5E" w14:textId="77777777" w:rsidR="0083742A" w:rsidRPr="00EA3FF7" w:rsidRDefault="0083742A" w:rsidP="004B1ECB">
            <w:pPr>
              <w:jc w:val="center"/>
              <w:rPr>
                <w:rFonts w:ascii="Trebuchet MS" w:eastAsia="Verdana" w:hAnsi="Trebuchet MS"/>
                <w:color w:val="833C0B"/>
                <w:kern w:val="2"/>
                <w:sz w:val="20"/>
                <w:szCs w:val="20"/>
              </w:rPr>
            </w:pPr>
            <w:hyperlink r:id="rId18" w:history="1">
              <w:r w:rsidRPr="00EA3FF7">
                <w:rPr>
                  <w:rStyle w:val="Hypertextovodkaz"/>
                  <w:rFonts w:ascii="Trebuchet MS" w:eastAsia="Verdana" w:hAnsi="Trebuchet MS" w:cs="Arial"/>
                  <w:kern w:val="2"/>
                  <w:sz w:val="22"/>
                  <w:szCs w:val="22"/>
                </w:rPr>
                <w:t>www.jakspravnetopit.cz</w:t>
              </w:r>
            </w:hyperlink>
            <w:r w:rsidRPr="00EA3FF7">
              <w:rPr>
                <w:rFonts w:ascii="Trebuchet MS" w:eastAsia="Verdana" w:hAnsi="Trebuchet MS" w:cs="Arial"/>
                <w:color w:val="833C0B"/>
                <w:kern w:val="2"/>
                <w:sz w:val="20"/>
                <w:szCs w:val="20"/>
              </w:rPr>
              <w:t>.</w:t>
            </w:r>
          </w:p>
          <w:p w14:paraId="11834F8D" w14:textId="77777777" w:rsidR="0083742A" w:rsidRPr="00EA3FF7" w:rsidRDefault="0083742A" w:rsidP="004B1ECB">
            <w:pPr>
              <w:spacing w:after="160" w:line="276" w:lineRule="auto"/>
              <w:ind w:left="-437"/>
              <w:rPr>
                <w:rFonts w:ascii="Verdana" w:eastAsia="Verdana" w:hAnsi="Verdana"/>
                <w:color w:val="262626"/>
                <w:kern w:val="2"/>
                <w:sz w:val="22"/>
                <w:szCs w:val="22"/>
              </w:rPr>
            </w:pPr>
          </w:p>
          <w:p w14:paraId="758F83E0" w14:textId="77777777" w:rsidR="0083742A" w:rsidRPr="00EA3FF7" w:rsidRDefault="0083742A" w:rsidP="004B1ECB">
            <w:pPr>
              <w:spacing w:after="160" w:line="276" w:lineRule="auto"/>
              <w:rPr>
                <w:rFonts w:ascii="Verdana" w:eastAsia="Verdana" w:hAnsi="Verdana"/>
                <w:color w:val="262626"/>
                <w:kern w:val="2"/>
                <w:sz w:val="22"/>
                <w:szCs w:val="22"/>
              </w:rPr>
            </w:pPr>
          </w:p>
          <w:p w14:paraId="1DC3164C" w14:textId="77777777" w:rsidR="0083742A" w:rsidRPr="00EA3FF7" w:rsidRDefault="0083742A" w:rsidP="004B1ECB">
            <w:pPr>
              <w:tabs>
                <w:tab w:val="left" w:pos="2295"/>
              </w:tabs>
              <w:spacing w:after="160" w:line="276" w:lineRule="auto"/>
              <w:rPr>
                <w:rFonts w:ascii="Verdana" w:eastAsia="Verdana" w:hAnsi="Verdana"/>
                <w:color w:val="262626"/>
                <w:kern w:val="2"/>
                <w:sz w:val="22"/>
                <w:szCs w:val="22"/>
              </w:rPr>
            </w:pPr>
            <w:r w:rsidRPr="00EA3FF7">
              <w:rPr>
                <w:rFonts w:ascii="Verdana" w:eastAsia="Verdana" w:hAnsi="Verdana"/>
                <w:color w:val="262626"/>
                <w:kern w:val="2"/>
                <w:sz w:val="22"/>
                <w:szCs w:val="22"/>
              </w:rPr>
              <w:tab/>
            </w:r>
          </w:p>
        </w:tc>
      </w:tr>
    </w:tbl>
    <w:p w14:paraId="58569FA0" w14:textId="77777777" w:rsidR="0083742A" w:rsidRPr="00710511" w:rsidRDefault="0083742A" w:rsidP="0083742A">
      <w:pPr>
        <w:pStyle w:val="Bezmezer"/>
        <w:spacing w:after="120"/>
        <w:outlineLvl w:val="7"/>
      </w:pPr>
    </w:p>
    <w:tbl>
      <w:tblPr>
        <w:tblpPr w:vertAnchor="text" w:tblpX="-284" w:tblpY="1"/>
        <w:tblOverlap w:val="never"/>
        <w:tblW w:w="5221" w:type="pct"/>
        <w:tblBorders>
          <w:insideH w:val="single" w:sz="2" w:space="0" w:color="BFBFBF"/>
          <w:insideV w:val="single" w:sz="2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529"/>
        <w:gridCol w:w="4959"/>
      </w:tblGrid>
      <w:tr w:rsidR="0083742A" w:rsidRPr="00710511" w14:paraId="74DAB46D" w14:textId="77777777" w:rsidTr="004B1ECB">
        <w:trPr>
          <w:trHeight w:hRule="exact" w:val="11053"/>
          <w:tblHeader/>
        </w:trPr>
        <w:tc>
          <w:tcPr>
            <w:tcW w:w="4536" w:type="dxa"/>
            <w:shd w:val="clear" w:color="auto" w:fill="auto"/>
            <w:tcMar>
              <w:right w:w="432" w:type="dxa"/>
            </w:tcMar>
          </w:tcPr>
          <w:p w14:paraId="0E369EE9" w14:textId="7183E89A" w:rsidR="0083742A" w:rsidRPr="00EA3FF7" w:rsidRDefault="0083742A" w:rsidP="004B1ECB">
            <w:pPr>
              <w:spacing w:after="160" w:line="276" w:lineRule="auto"/>
              <w:jc w:val="center"/>
              <w:rPr>
                <w:rFonts w:ascii="Verdana" w:eastAsia="Verdana" w:hAnsi="Verdana"/>
                <w:color w:val="1F3864"/>
                <w:kern w:val="2"/>
                <w:sz w:val="22"/>
                <w:szCs w:val="22"/>
              </w:rPr>
            </w:pPr>
            <w:r w:rsidRPr="00EA3FF7">
              <w:rPr>
                <w:rFonts w:ascii="Verdana" w:eastAsia="Verdana" w:hAnsi="Verdana"/>
                <w:noProof/>
                <w:color w:val="1F3864"/>
                <w:kern w:val="2"/>
                <w:sz w:val="22"/>
                <w:szCs w:val="22"/>
              </w:rPr>
              <w:lastRenderedPageBreak/>
              <w:drawing>
                <wp:inline distT="0" distB="0" distL="0" distR="0" wp14:anchorId="432FACEF" wp14:editId="6DAF19F6">
                  <wp:extent cx="2095500" cy="1059180"/>
                  <wp:effectExtent l="0" t="0" r="0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B05B1" w14:textId="77777777" w:rsidR="0083742A" w:rsidRPr="00EA3FF7" w:rsidRDefault="0083742A" w:rsidP="004B1ECB">
            <w:pPr>
              <w:pStyle w:val="Odstavecseseznamem"/>
              <w:spacing w:after="40"/>
              <w:ind w:left="-142" w:right="-6" w:firstLine="142"/>
              <w:contextualSpacing w:val="0"/>
              <w:jc w:val="both"/>
              <w:rPr>
                <w:rFonts w:ascii="Trebuchet MS" w:hAnsi="Trebuchet MS"/>
                <w:b/>
                <w:bCs/>
                <w:color w:val="1F3864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</w:rPr>
              <w:t>DOPADY NESPRÁVNÉHO VYTÁPĚNÍ</w:t>
            </w:r>
          </w:p>
          <w:p w14:paraId="6A964837" w14:textId="77777777" w:rsidR="0083742A" w:rsidRPr="00EA3FF7" w:rsidRDefault="0083742A" w:rsidP="004B1ECB">
            <w:pPr>
              <w:pStyle w:val="Odstavecseseznamem"/>
              <w:numPr>
                <w:ilvl w:val="0"/>
                <w:numId w:val="1"/>
              </w:numPr>
              <w:spacing w:after="60" w:line="240" w:lineRule="auto"/>
              <w:ind w:left="567" w:right="-6" w:hanging="283"/>
              <w:contextualSpacing w:val="0"/>
              <w:jc w:val="both"/>
              <w:rPr>
                <w:rFonts w:ascii="Trebuchet MS" w:hAnsi="Trebuchet MS"/>
                <w:color w:val="1F3864"/>
                <w:sz w:val="20"/>
                <w:szCs w:val="20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20"/>
                <w:szCs w:val="20"/>
              </w:rPr>
              <w:t>Nadměrné uvolňování plynných a prachových škodlivých látek, které mají závažné dopady na lidské zdraví</w:t>
            </w:r>
            <w:r w:rsidRPr="00EA3FF7">
              <w:rPr>
                <w:rFonts w:ascii="Trebuchet MS" w:hAnsi="Trebuchet MS"/>
                <w:color w:val="1F3864"/>
                <w:sz w:val="20"/>
                <w:szCs w:val="20"/>
              </w:rPr>
              <w:t xml:space="preserve"> (rakovina, astma, CHOPN, kardiovaskulární onemocnění, ohrožení zdravého vývoje dítěte, nádory, předčasná úmrtí atd.).</w:t>
            </w:r>
          </w:p>
          <w:p w14:paraId="225D5BEB" w14:textId="77777777" w:rsidR="0083742A" w:rsidRPr="00EA3FF7" w:rsidRDefault="0083742A" w:rsidP="004B1ECB">
            <w:pPr>
              <w:pStyle w:val="Odstavecseseznamem"/>
              <w:numPr>
                <w:ilvl w:val="0"/>
                <w:numId w:val="1"/>
              </w:numPr>
              <w:spacing w:after="60" w:line="240" w:lineRule="auto"/>
              <w:ind w:left="567" w:right="-6" w:hanging="283"/>
              <w:contextualSpacing w:val="0"/>
              <w:jc w:val="both"/>
              <w:rPr>
                <w:rFonts w:ascii="Trebuchet MS" w:hAnsi="Trebuchet MS"/>
                <w:color w:val="1F3864"/>
                <w:sz w:val="20"/>
                <w:szCs w:val="20"/>
              </w:rPr>
            </w:pPr>
            <w:r w:rsidRPr="00EA3FF7">
              <w:rPr>
                <w:rFonts w:ascii="Trebuchet MS" w:hAnsi="Trebuchet MS"/>
                <w:color w:val="1F3864"/>
                <w:sz w:val="20"/>
                <w:szCs w:val="20"/>
              </w:rPr>
              <w:t>Škodlivé látky se nesprávným vytápěním uvolňují jak do vnějšího, tak do vnitřního prostředí (v případě krbů a kamen) a ovlivňují kvalitu života a zdraví všech členů rodiny a ostatních lidí v okolí.</w:t>
            </w:r>
          </w:p>
          <w:p w14:paraId="729C1C76" w14:textId="77777777" w:rsidR="0083742A" w:rsidRPr="00EA3FF7" w:rsidRDefault="0083742A" w:rsidP="004B1ECB">
            <w:pPr>
              <w:pStyle w:val="Odstavecseseznamem"/>
              <w:numPr>
                <w:ilvl w:val="0"/>
                <w:numId w:val="1"/>
              </w:numPr>
              <w:spacing w:after="40"/>
              <w:ind w:left="567" w:right="-8" w:hanging="283"/>
              <w:jc w:val="both"/>
              <w:rPr>
                <w:rFonts w:ascii="Trebuchet MS" w:hAnsi="Trebuchet MS"/>
                <w:color w:val="1F3864"/>
                <w:sz w:val="20"/>
                <w:szCs w:val="20"/>
              </w:rPr>
            </w:pPr>
            <w:r w:rsidRPr="00EA3FF7">
              <w:rPr>
                <w:rFonts w:ascii="Trebuchet MS" w:hAnsi="Trebuchet MS"/>
                <w:color w:val="1F3864"/>
                <w:sz w:val="20"/>
                <w:szCs w:val="20"/>
              </w:rPr>
              <w:t>Obtěžování okolí zápachem.</w:t>
            </w:r>
          </w:p>
          <w:p w14:paraId="69FCCFC1" w14:textId="77777777" w:rsidR="0083742A" w:rsidRPr="00EA3FF7" w:rsidRDefault="0083742A" w:rsidP="004B1ECB">
            <w:pPr>
              <w:pStyle w:val="Odstavecseseznamem"/>
              <w:tabs>
                <w:tab w:val="left" w:pos="4200"/>
              </w:tabs>
              <w:spacing w:after="40"/>
              <w:ind w:right="-143"/>
              <w:rPr>
                <w:rFonts w:ascii="Trebuchet MS" w:hAnsi="Trebuchet MS"/>
                <w:color w:val="1F3864"/>
                <w:sz w:val="19"/>
                <w:szCs w:val="19"/>
              </w:rPr>
            </w:pPr>
          </w:p>
          <w:p w14:paraId="22BB06BE" w14:textId="77777777" w:rsidR="0083742A" w:rsidRPr="00EA3FF7" w:rsidRDefault="0083742A" w:rsidP="004B1ECB">
            <w:pPr>
              <w:pStyle w:val="Nadpis1"/>
              <w:tabs>
                <w:tab w:val="left" w:pos="4252"/>
              </w:tabs>
              <w:spacing w:after="40" w:line="276" w:lineRule="auto"/>
              <w:rPr>
                <w:rFonts w:ascii="Trebuchet MS" w:eastAsia="Verdana" w:hAnsi="Trebuchet MS"/>
                <w:b w:val="0"/>
                <w:bCs w:val="0"/>
                <w:smallCaps/>
                <w:color w:val="262626"/>
                <w:kern w:val="2"/>
                <w:sz w:val="22"/>
                <w:szCs w:val="22"/>
              </w:rPr>
            </w:pPr>
            <w:r w:rsidRPr="00EA3FF7">
              <w:rPr>
                <w:rFonts w:ascii="Trebuchet MS" w:eastAsia="Verdana" w:hAnsi="Trebuchet MS"/>
                <w:smallCaps/>
                <w:color w:val="262626"/>
                <w:kern w:val="2"/>
                <w:sz w:val="22"/>
                <w:szCs w:val="22"/>
              </w:rPr>
              <w:t>NAOPAK KVALITNÍ VYTÁPĚNÍ PŘINESE</w:t>
            </w:r>
          </w:p>
          <w:p w14:paraId="7BFE6283" w14:textId="77777777" w:rsidR="0083742A" w:rsidRPr="00EA3FF7" w:rsidRDefault="0083742A" w:rsidP="004B1EC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567" w:right="-284" w:hanging="283"/>
              <w:contextualSpacing w:val="0"/>
              <w:jc w:val="both"/>
              <w:rPr>
                <w:rFonts w:ascii="Trebuchet MS" w:hAnsi="Trebuchet MS"/>
                <w:color w:val="1F3864"/>
                <w:sz w:val="20"/>
                <w:szCs w:val="20"/>
                <w:u w:val="single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20"/>
                <w:szCs w:val="20"/>
              </w:rPr>
              <w:t>Nižší náklady na vytápění.</w:t>
            </w:r>
            <w:r w:rsidRPr="00EA3FF7">
              <w:rPr>
                <w:rFonts w:ascii="Trebuchet MS" w:hAnsi="Trebuchet MS"/>
                <w:color w:val="1F3864"/>
                <w:sz w:val="20"/>
                <w:szCs w:val="20"/>
              </w:rPr>
              <w:t xml:space="preserve"> </w:t>
            </w:r>
          </w:p>
          <w:p w14:paraId="69164455" w14:textId="77777777" w:rsidR="0083742A" w:rsidRPr="00EA3FF7" w:rsidRDefault="0083742A" w:rsidP="004B1EC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567" w:right="-8" w:hanging="283"/>
              <w:jc w:val="both"/>
              <w:rPr>
                <w:rFonts w:ascii="Trebuchet MS" w:hAnsi="Trebuchet MS"/>
                <w:b/>
                <w:bCs/>
                <w:color w:val="1F3864"/>
                <w:sz w:val="20"/>
                <w:szCs w:val="20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20"/>
                <w:szCs w:val="20"/>
              </w:rPr>
              <w:t>Snížení požárního rizika a zvýšení životnosti   zařízení k vytápění a jeho příslušenství.</w:t>
            </w:r>
          </w:p>
          <w:p w14:paraId="16485DC1" w14:textId="77777777" w:rsidR="0083742A" w:rsidRPr="00EA3FF7" w:rsidRDefault="0083742A" w:rsidP="004B1ECB">
            <w:pPr>
              <w:pStyle w:val="Odstavecseseznamem"/>
              <w:spacing w:after="60" w:line="240" w:lineRule="auto"/>
              <w:ind w:left="567" w:right="-8"/>
              <w:jc w:val="both"/>
              <w:rPr>
                <w:rFonts w:ascii="Trebuchet MS" w:hAnsi="Trebuchet MS"/>
                <w:b/>
                <w:bCs/>
                <w:color w:val="1F3864"/>
                <w:sz w:val="19"/>
                <w:szCs w:val="19"/>
              </w:rPr>
            </w:pPr>
          </w:p>
          <w:p w14:paraId="714165AA" w14:textId="7F1C22FA" w:rsidR="0083742A" w:rsidRPr="00EA3FF7" w:rsidRDefault="0083742A" w:rsidP="004B1ECB">
            <w:pPr>
              <w:spacing w:after="160" w:line="276" w:lineRule="auto"/>
              <w:ind w:left="-284" w:firstLine="284"/>
              <w:jc w:val="center"/>
              <w:rPr>
                <w:rFonts w:ascii="Verdana" w:eastAsia="Verdana" w:hAnsi="Verdana"/>
                <w:color w:val="1F3864"/>
                <w:kern w:val="2"/>
                <w:sz w:val="22"/>
                <w:szCs w:val="22"/>
              </w:rPr>
            </w:pPr>
            <w:r w:rsidRPr="00EA3FF7">
              <w:rPr>
                <w:rFonts w:ascii="Verdana" w:eastAsia="Verdana" w:hAnsi="Verdana"/>
                <w:noProof/>
                <w:color w:val="1F3864"/>
                <w:kern w:val="2"/>
                <w:sz w:val="22"/>
                <w:szCs w:val="22"/>
              </w:rPr>
              <w:drawing>
                <wp:inline distT="0" distB="0" distL="0" distR="0" wp14:anchorId="170A3773" wp14:editId="52B83027">
                  <wp:extent cx="1905000" cy="12649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shd w:val="clear" w:color="auto" w:fill="auto"/>
            <w:tcMar>
              <w:left w:w="432" w:type="dxa"/>
              <w:right w:w="432" w:type="dxa"/>
            </w:tcMar>
          </w:tcPr>
          <w:p w14:paraId="74E61F91" w14:textId="77777777" w:rsidR="0083742A" w:rsidRPr="00EA3FF7" w:rsidRDefault="0083742A" w:rsidP="004B1ECB">
            <w:pPr>
              <w:pStyle w:val="Citt"/>
              <w:spacing w:after="0" w:line="240" w:lineRule="auto"/>
              <w:ind w:left="431" w:right="431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EA3FF7">
              <w:rPr>
                <w:rFonts w:ascii="Trebuchet MS" w:hAnsi="Trebuchet MS"/>
                <w:b/>
                <w:sz w:val="28"/>
                <w:szCs w:val="28"/>
              </w:rPr>
              <w:t>Jak správně provozovat spalovací zařízení v domácnostech</w:t>
            </w:r>
          </w:p>
          <w:p w14:paraId="3B5604C6" w14:textId="77777777" w:rsidR="0083742A" w:rsidRPr="00EA3FF7" w:rsidRDefault="0083742A" w:rsidP="004B1ECB">
            <w:pPr>
              <w:pStyle w:val="Zkladntext"/>
              <w:spacing w:after="0" w:line="240" w:lineRule="atLeast"/>
              <w:rPr>
                <w:rFonts w:ascii="Trebuchet MS" w:hAnsi="Trebuchet MS"/>
                <w:b/>
                <w:color w:val="1F3864"/>
                <w:sz w:val="16"/>
                <w:szCs w:val="16"/>
              </w:rPr>
            </w:pPr>
          </w:p>
          <w:p w14:paraId="6E01E696" w14:textId="77777777" w:rsidR="0083742A" w:rsidRPr="00EA3FF7" w:rsidRDefault="0083742A" w:rsidP="004B1ECB">
            <w:pPr>
              <w:numPr>
                <w:ilvl w:val="0"/>
                <w:numId w:val="3"/>
              </w:numPr>
              <w:spacing w:after="60"/>
              <w:ind w:left="0" w:hanging="294"/>
              <w:rPr>
                <w:rFonts w:ascii="Trebuchet MS" w:eastAsia="Verdana" w:hAnsi="Trebuchet MS"/>
                <w:b/>
                <w:color w:val="1F3864"/>
                <w:kern w:val="2"/>
                <w:sz w:val="22"/>
                <w:szCs w:val="22"/>
              </w:rPr>
            </w:pPr>
            <w:r w:rsidRPr="00EA3FF7">
              <w:rPr>
                <w:rFonts w:ascii="Trebuchet MS" w:eastAsia="Verdana" w:hAnsi="Trebuchet MS"/>
                <w:b/>
                <w:color w:val="1F3864"/>
                <w:kern w:val="2"/>
                <w:sz w:val="22"/>
                <w:szCs w:val="22"/>
              </w:rPr>
              <w:t>PALIVO</w:t>
            </w:r>
            <w:r w:rsidRPr="00EA3FF7">
              <w:rPr>
                <w:rFonts w:ascii="Verdana" w:eastAsia="Verdana" w:hAnsi="Verdana"/>
                <w:color w:val="1F3864"/>
                <w:kern w:val="2"/>
                <w:sz w:val="22"/>
                <w:szCs w:val="22"/>
              </w:rPr>
              <w:t xml:space="preserve"> </w:t>
            </w:r>
            <w:r w:rsidRPr="00EA3FF7">
              <w:rPr>
                <w:rFonts w:ascii="Verdana" w:eastAsia="Verdana" w:hAnsi="Verdana"/>
                <w:noProof/>
                <w:color w:val="1F3864"/>
                <w:kern w:val="2"/>
                <w:sz w:val="22"/>
                <w:szCs w:val="22"/>
              </w:rPr>
              <w:t xml:space="preserve"> </w:t>
            </w:r>
          </w:p>
          <w:p w14:paraId="59F7ED58" w14:textId="77777777" w:rsidR="0083742A" w:rsidRPr="00EA3FF7" w:rsidRDefault="0083742A" w:rsidP="004B1ECB">
            <w:pPr>
              <w:pStyle w:val="Odstavecseseznamem"/>
              <w:numPr>
                <w:ilvl w:val="0"/>
                <w:numId w:val="4"/>
              </w:numPr>
              <w:spacing w:after="40" w:line="240" w:lineRule="auto"/>
              <w:ind w:left="0" w:right="-284" w:hanging="294"/>
              <w:contextualSpacing w:val="0"/>
              <w:jc w:val="both"/>
              <w:rPr>
                <w:rFonts w:ascii="Trebuchet MS" w:hAnsi="Trebuchet MS"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19"/>
                <w:szCs w:val="19"/>
              </w:rPr>
              <w:t xml:space="preserve">Používejte jen palivo, které určil výrobce vašeho zařízení </w:t>
            </w: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>(např. dřevo, pelety, hnědé či černé uhlí). Dodržte také druh dřeva – např. pouze tvrdé, nebo zrnitost uhlí, nelze volně zaměňovat černé uhlí za hnědé, které má jiné vlastnosti.</w:t>
            </w:r>
          </w:p>
          <w:p w14:paraId="175935B1" w14:textId="77777777" w:rsidR="0083742A" w:rsidRPr="00EA3FF7" w:rsidRDefault="0083742A" w:rsidP="004B1ECB">
            <w:pPr>
              <w:pStyle w:val="Odstavecseseznamem"/>
              <w:numPr>
                <w:ilvl w:val="0"/>
                <w:numId w:val="4"/>
              </w:numPr>
              <w:spacing w:after="40" w:line="240" w:lineRule="auto"/>
              <w:ind w:left="0" w:right="-284" w:hanging="295"/>
              <w:contextualSpacing w:val="0"/>
              <w:jc w:val="both"/>
              <w:rPr>
                <w:rFonts w:ascii="Trebuchet MS" w:hAnsi="Trebuchet MS"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19"/>
                <w:szCs w:val="19"/>
              </w:rPr>
              <w:t>Nespalujte v kamnech žádný odpad</w:t>
            </w: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 xml:space="preserve"> (plasty, chemicky ošetřené dřevo – např. stará okna či jinak lakované dřevo, dřevotřísku, nápojové kartony, celobarevné letáky a časopisy, zbytky potravin apod.). Zakázáno je také spalovat hnědé uhlí energetické.  </w:t>
            </w:r>
          </w:p>
          <w:p w14:paraId="546D9048" w14:textId="77777777" w:rsidR="0083742A" w:rsidRPr="00EA3FF7" w:rsidRDefault="0083742A" w:rsidP="004B1ECB">
            <w:pPr>
              <w:pStyle w:val="Odstavecseseznamem"/>
              <w:numPr>
                <w:ilvl w:val="0"/>
                <w:numId w:val="4"/>
              </w:numPr>
              <w:spacing w:after="40" w:line="240" w:lineRule="auto"/>
              <w:ind w:left="0" w:right="-284" w:hanging="295"/>
              <w:contextualSpacing w:val="0"/>
              <w:jc w:val="both"/>
              <w:rPr>
                <w:rFonts w:ascii="Trebuchet MS" w:hAnsi="Trebuchet MS"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19"/>
                <w:szCs w:val="19"/>
              </w:rPr>
              <w:t>Palivo správně skladujte</w:t>
            </w: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 xml:space="preserve"> (u dřeva sušte nejméně 2 roky na zastřešeném místě). Vhodně usušené dřevo ušetří vaše náklady na vytápění!</w:t>
            </w:r>
          </w:p>
          <w:p w14:paraId="0A44F0DA" w14:textId="77777777" w:rsidR="0083742A" w:rsidRPr="00EA3FF7" w:rsidRDefault="0083742A" w:rsidP="004B1EC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0" w:right="-284" w:hanging="295"/>
              <w:contextualSpacing w:val="0"/>
              <w:jc w:val="both"/>
              <w:rPr>
                <w:rFonts w:ascii="Trebuchet MS" w:hAnsi="Trebuchet MS"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19"/>
                <w:szCs w:val="19"/>
              </w:rPr>
              <w:t>Nevhodné palivo či odpad vedou nejen k vyšším emisím, ale způsobují zanášení kotle i komínu</w:t>
            </w: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 xml:space="preserve">, mohou kotel poškodit a snižují jeho účinnost. Zvyšují se také náklady na palivo. Spalování nevhodného paliva může vést k požáru. </w:t>
            </w:r>
          </w:p>
          <w:p w14:paraId="11D894BE" w14:textId="77777777" w:rsidR="0083742A" w:rsidRPr="00EA3FF7" w:rsidRDefault="0083742A" w:rsidP="004B1ECB">
            <w:pPr>
              <w:pStyle w:val="Odstavecseseznamem"/>
              <w:spacing w:after="0" w:line="240" w:lineRule="auto"/>
              <w:ind w:left="0" w:right="-284"/>
              <w:rPr>
                <w:rFonts w:ascii="Trebuchet MS" w:hAnsi="Trebuchet MS"/>
                <w:color w:val="1F3864"/>
                <w:sz w:val="16"/>
                <w:szCs w:val="16"/>
              </w:rPr>
            </w:pPr>
          </w:p>
          <w:p w14:paraId="3CCF03AE" w14:textId="77777777" w:rsidR="0083742A" w:rsidRPr="00EA3FF7" w:rsidRDefault="0083742A" w:rsidP="004B1ECB">
            <w:pPr>
              <w:numPr>
                <w:ilvl w:val="0"/>
                <w:numId w:val="3"/>
              </w:numPr>
              <w:spacing w:line="240" w:lineRule="atLeast"/>
              <w:ind w:left="-11" w:hanging="284"/>
              <w:rPr>
                <w:rFonts w:ascii="Trebuchet MS" w:eastAsia="Verdana" w:hAnsi="Trebuchet MS"/>
                <w:b/>
                <w:color w:val="1F3864"/>
                <w:kern w:val="2"/>
                <w:sz w:val="22"/>
                <w:szCs w:val="22"/>
              </w:rPr>
            </w:pPr>
            <w:r w:rsidRPr="00EA3FF7">
              <w:rPr>
                <w:rFonts w:ascii="Trebuchet MS" w:eastAsia="Verdana" w:hAnsi="Trebuchet MS"/>
                <w:b/>
                <w:color w:val="1F3864"/>
                <w:kern w:val="2"/>
                <w:sz w:val="22"/>
                <w:szCs w:val="22"/>
              </w:rPr>
              <w:t>SPALOVACÍ ZAŘÍZENÍ</w:t>
            </w:r>
          </w:p>
          <w:p w14:paraId="6CCD0F10" w14:textId="77777777" w:rsidR="0083742A" w:rsidRPr="00EA3FF7" w:rsidRDefault="0083742A" w:rsidP="004B1ECB">
            <w:pPr>
              <w:numPr>
                <w:ilvl w:val="0"/>
                <w:numId w:val="4"/>
              </w:numPr>
              <w:spacing w:before="60" w:after="40"/>
              <w:ind w:left="0" w:right="-284" w:hanging="295"/>
              <w:jc w:val="both"/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</w:pPr>
            <w:r w:rsidRPr="00EA3FF7">
              <w:rPr>
                <w:rFonts w:ascii="Trebuchet MS" w:eastAsia="Verdana" w:hAnsi="Trebuchet MS"/>
                <w:b/>
                <w:color w:val="1F3864"/>
                <w:kern w:val="2"/>
                <w:sz w:val="19"/>
                <w:szCs w:val="19"/>
              </w:rPr>
              <w:t>Od 1. 9. 2022 je zakázáno provozovat kotle horší než 3. třídy</w:t>
            </w:r>
            <w:r w:rsidRPr="00EA3FF7"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  <w:t xml:space="preserve"> – zda váš kotel vyhovuje, zjistíte při pravidelné tříleté kontrole technického stavu a provozu kotle.</w:t>
            </w:r>
          </w:p>
          <w:p w14:paraId="11C7C563" w14:textId="77777777" w:rsidR="0083742A" w:rsidRPr="00EA3FF7" w:rsidRDefault="0083742A" w:rsidP="004B1ECB">
            <w:pPr>
              <w:numPr>
                <w:ilvl w:val="0"/>
                <w:numId w:val="4"/>
              </w:numPr>
              <w:spacing w:after="40"/>
              <w:ind w:left="0" w:right="-284" w:hanging="295"/>
              <w:jc w:val="both"/>
              <w:rPr>
                <w:rFonts w:ascii="Trebuchet MS" w:eastAsia="Verdana" w:hAnsi="Trebuchet MS"/>
                <w:b/>
                <w:bCs/>
                <w:color w:val="1F3864"/>
                <w:kern w:val="2"/>
                <w:sz w:val="19"/>
                <w:szCs w:val="19"/>
              </w:rPr>
            </w:pPr>
            <w:r w:rsidRPr="00EA3FF7">
              <w:rPr>
                <w:rFonts w:ascii="Trebuchet MS" w:eastAsia="Verdana" w:hAnsi="Trebuchet MS"/>
                <w:b/>
                <w:bCs/>
                <w:color w:val="1F3864"/>
                <w:kern w:val="2"/>
                <w:sz w:val="19"/>
                <w:szCs w:val="19"/>
              </w:rPr>
              <w:t>Pořizujte si pouze zařízení výkonově vhodné pro vámi vytápěný objekt – máte-li předimenzovaný kotel, doplňte ho o akumulační nádrž.</w:t>
            </w:r>
          </w:p>
          <w:p w14:paraId="37EC2216" w14:textId="77777777" w:rsidR="0083742A" w:rsidRPr="00EA3FF7" w:rsidRDefault="0083742A" w:rsidP="004B1ECB">
            <w:pPr>
              <w:numPr>
                <w:ilvl w:val="0"/>
                <w:numId w:val="4"/>
              </w:numPr>
              <w:spacing w:after="40"/>
              <w:ind w:left="0" w:right="-284" w:hanging="295"/>
              <w:jc w:val="both"/>
              <w:rPr>
                <w:rFonts w:ascii="Trebuchet MS" w:eastAsia="Verdana" w:hAnsi="Trebuchet MS"/>
                <w:b/>
                <w:bCs/>
                <w:color w:val="1F3864"/>
                <w:kern w:val="2"/>
                <w:sz w:val="19"/>
                <w:szCs w:val="19"/>
              </w:rPr>
            </w:pPr>
            <w:r w:rsidRPr="00EA3FF7">
              <w:rPr>
                <w:rFonts w:ascii="Trebuchet MS" w:eastAsia="Verdana" w:hAnsi="Trebuchet MS"/>
                <w:b/>
                <w:bCs/>
                <w:color w:val="1F3864"/>
                <w:kern w:val="2"/>
                <w:sz w:val="19"/>
                <w:szCs w:val="19"/>
              </w:rPr>
              <w:t>Instalujte své spalovací zařízení i s akumulační nádrží – uspoříte nejen emise, ale také energii a náklady za palivo.</w:t>
            </w:r>
          </w:p>
          <w:p w14:paraId="78E46587" w14:textId="77777777" w:rsidR="0083742A" w:rsidRPr="00EA3FF7" w:rsidRDefault="0083742A" w:rsidP="004B1ECB">
            <w:pPr>
              <w:numPr>
                <w:ilvl w:val="0"/>
                <w:numId w:val="4"/>
              </w:numPr>
              <w:spacing w:after="40"/>
              <w:ind w:left="0" w:right="-284" w:hanging="295"/>
              <w:jc w:val="both"/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</w:pPr>
            <w:r w:rsidRPr="00EA3FF7"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  <w:t>Instalaci a první nastavení svěřte odborníkům, případně nechte ověřit správnost v rámci tříleté kontroly.</w:t>
            </w:r>
          </w:p>
          <w:p w14:paraId="6D17ED71" w14:textId="77777777" w:rsidR="0083742A" w:rsidRPr="00EA3FF7" w:rsidRDefault="0083742A" w:rsidP="004B1ECB">
            <w:pPr>
              <w:numPr>
                <w:ilvl w:val="0"/>
                <w:numId w:val="4"/>
              </w:numPr>
              <w:spacing w:after="60"/>
              <w:ind w:left="0" w:right="-284" w:hanging="295"/>
              <w:jc w:val="both"/>
              <w:rPr>
                <w:rFonts w:ascii="Trebuchet MS" w:eastAsia="Verdana" w:hAnsi="Trebuchet MS"/>
                <w:b/>
                <w:bCs/>
                <w:color w:val="1F3864"/>
                <w:kern w:val="2"/>
                <w:sz w:val="19"/>
                <w:szCs w:val="19"/>
              </w:rPr>
            </w:pPr>
            <w:r w:rsidRPr="00EA3FF7">
              <w:rPr>
                <w:rFonts w:ascii="Trebuchet MS" w:eastAsia="Verdana" w:hAnsi="Trebuchet MS"/>
                <w:b/>
                <w:bCs/>
                <w:color w:val="1F3864"/>
                <w:kern w:val="2"/>
                <w:sz w:val="19"/>
                <w:szCs w:val="19"/>
              </w:rPr>
              <w:t>Pokud měníte spalovací zařízení, je povinnost provést vždy i revizi spalinových cest.</w:t>
            </w:r>
            <w:r w:rsidRPr="00EA3FF7"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  <w:t xml:space="preserve"> </w:t>
            </w:r>
            <w:r w:rsidRPr="00EA3FF7">
              <w:rPr>
                <w:rFonts w:ascii="Trebuchet MS" w:eastAsia="Verdana" w:hAnsi="Trebuchet MS"/>
                <w:b/>
                <w:bCs/>
                <w:color w:val="1F3864"/>
                <w:kern w:val="2"/>
                <w:sz w:val="19"/>
                <w:szCs w:val="19"/>
              </w:rPr>
              <w:t xml:space="preserve">Moderní kotle jsou velmi citlivé na správný tah komína. </w:t>
            </w:r>
          </w:p>
        </w:tc>
        <w:tc>
          <w:tcPr>
            <w:tcW w:w="4959" w:type="dxa"/>
            <w:shd w:val="clear" w:color="auto" w:fill="auto"/>
            <w:tcMar>
              <w:left w:w="432" w:type="dxa"/>
            </w:tcMar>
          </w:tcPr>
          <w:p w14:paraId="49FCFC90" w14:textId="77777777" w:rsidR="0083742A" w:rsidRPr="00EA3FF7" w:rsidRDefault="0083742A" w:rsidP="004B1ECB">
            <w:pPr>
              <w:pStyle w:val="Zkladntext"/>
              <w:numPr>
                <w:ilvl w:val="0"/>
                <w:numId w:val="4"/>
              </w:numPr>
              <w:spacing w:after="60" w:line="240" w:lineRule="atLeast"/>
              <w:ind w:left="0" w:hanging="286"/>
              <w:rPr>
                <w:rFonts w:ascii="Trebuchet MS" w:hAnsi="Trebuchet MS"/>
                <w:b/>
                <w:bCs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19"/>
                <w:szCs w:val="19"/>
              </w:rPr>
              <w:t>Zajistěte dostatečný přístup vzduchu k vašemu spalovacímu zařízení (do kotelny).</w:t>
            </w:r>
          </w:p>
          <w:p w14:paraId="09720B8A" w14:textId="77777777" w:rsidR="0083742A" w:rsidRPr="00EA3FF7" w:rsidRDefault="0083742A" w:rsidP="004B1ECB">
            <w:pPr>
              <w:pStyle w:val="Zkladntext"/>
              <w:spacing w:after="60" w:line="240" w:lineRule="atLeast"/>
              <w:ind w:left="-2"/>
              <w:rPr>
                <w:rFonts w:ascii="Trebuchet MS" w:hAnsi="Trebuchet MS"/>
                <w:b/>
                <w:color w:val="1F3864"/>
              </w:rPr>
            </w:pPr>
          </w:p>
          <w:p w14:paraId="77315DD5" w14:textId="77777777" w:rsidR="0083742A" w:rsidRPr="00EA3FF7" w:rsidRDefault="0083742A" w:rsidP="004B1ECB">
            <w:pPr>
              <w:pStyle w:val="Zkladntext"/>
              <w:numPr>
                <w:ilvl w:val="0"/>
                <w:numId w:val="3"/>
              </w:numPr>
              <w:spacing w:after="60" w:line="240" w:lineRule="atLeast"/>
              <w:ind w:left="-2" w:hanging="284"/>
              <w:rPr>
                <w:rFonts w:ascii="Trebuchet MS" w:hAnsi="Trebuchet MS"/>
                <w:b/>
                <w:color w:val="1F3864"/>
              </w:rPr>
            </w:pPr>
            <w:r w:rsidRPr="00EA3FF7">
              <w:rPr>
                <w:rFonts w:ascii="Trebuchet MS" w:hAnsi="Trebuchet MS"/>
                <w:b/>
                <w:color w:val="1F3864"/>
              </w:rPr>
              <w:t>OBSLUHA VAŠEHO ZAŘÍZENÍ</w:t>
            </w:r>
          </w:p>
          <w:p w14:paraId="3BE9B721" w14:textId="77777777" w:rsidR="0083742A" w:rsidRPr="00EA3FF7" w:rsidRDefault="0083742A" w:rsidP="004B1ECB">
            <w:pPr>
              <w:numPr>
                <w:ilvl w:val="0"/>
                <w:numId w:val="6"/>
              </w:numPr>
              <w:spacing w:after="60"/>
              <w:ind w:left="0" w:right="6" w:hanging="284"/>
              <w:jc w:val="both"/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</w:pPr>
            <w:r w:rsidRPr="00EA3FF7">
              <w:rPr>
                <w:rFonts w:ascii="Trebuchet MS" w:eastAsia="Verdana" w:hAnsi="Trebuchet MS"/>
                <w:b/>
                <w:bCs/>
                <w:color w:val="1F3864"/>
                <w:kern w:val="2"/>
                <w:sz w:val="19"/>
                <w:szCs w:val="19"/>
              </w:rPr>
              <w:t>Opravdu si přečtěte návod k použití a řiďte se jím</w:t>
            </w:r>
            <w:r w:rsidRPr="00EA3FF7"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  <w:t>, provoz moderních kotlů i topidel vyžaduje precizní dodržení postupů a jejich svévolné porušování může vést jak k vyšším emisím, tak k poškození zařízení nebo dokonce k požáru.</w:t>
            </w:r>
          </w:p>
          <w:p w14:paraId="1023457B" w14:textId="77777777" w:rsidR="0083742A" w:rsidRPr="00EA3FF7" w:rsidRDefault="0083742A" w:rsidP="004B1ECB">
            <w:pPr>
              <w:numPr>
                <w:ilvl w:val="0"/>
                <w:numId w:val="6"/>
              </w:numPr>
              <w:spacing w:after="60"/>
              <w:ind w:left="0" w:right="6" w:hanging="284"/>
              <w:jc w:val="both"/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</w:pPr>
            <w:r w:rsidRPr="00EA3FF7"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  <w:t>Zatápění, přikládání a regulaci výkonu provádějte přesně dle postupů daných výrobcem. Pokud si nejste jisti, zeptejte se odborníka, který Vám provádí pravidelnou tříletou kontrolu.</w:t>
            </w:r>
          </w:p>
          <w:p w14:paraId="342D4704" w14:textId="77777777" w:rsidR="0083742A" w:rsidRPr="00EA3FF7" w:rsidRDefault="0083742A" w:rsidP="004B1ECB">
            <w:pPr>
              <w:numPr>
                <w:ilvl w:val="0"/>
                <w:numId w:val="6"/>
              </w:numPr>
              <w:spacing w:after="60"/>
              <w:ind w:left="0" w:right="6" w:hanging="284"/>
              <w:jc w:val="both"/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</w:pPr>
            <w:r w:rsidRPr="00EA3FF7"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  <w:t>Dodržujte předepsanou teplotu spalin.</w:t>
            </w:r>
          </w:p>
          <w:p w14:paraId="480A3B4B" w14:textId="77777777" w:rsidR="0083742A" w:rsidRPr="00EA3FF7" w:rsidRDefault="0083742A" w:rsidP="004B1ECB">
            <w:pPr>
              <w:numPr>
                <w:ilvl w:val="0"/>
                <w:numId w:val="6"/>
              </w:numPr>
              <w:ind w:left="-2" w:right="4" w:hanging="284"/>
              <w:jc w:val="both"/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</w:pPr>
            <w:r w:rsidRPr="00EA3FF7">
              <w:rPr>
                <w:rFonts w:ascii="Trebuchet MS" w:eastAsia="Verdana" w:hAnsi="Trebuchet MS"/>
                <w:color w:val="1F3864"/>
                <w:kern w:val="2"/>
                <w:sz w:val="19"/>
                <w:szCs w:val="19"/>
              </w:rPr>
              <w:t>Pokud zatápíte pevnými palivy jen příležitostně (např. občas v krbu), mějte ohled na aktuální stav ovzduší a netopte v něm např. při smogových situacích. Pokud můžete při zhoršených podmínkách využít jiný, čistší zdroj tepla, udělejte to. Zplodiny se kumulují pod inverzní vrstvou a sami je pak dýcháte.</w:t>
            </w:r>
          </w:p>
          <w:p w14:paraId="4B919A17" w14:textId="77777777" w:rsidR="0083742A" w:rsidRPr="00EA3FF7" w:rsidRDefault="0083742A" w:rsidP="004B1ECB">
            <w:pPr>
              <w:ind w:left="360" w:hanging="719"/>
              <w:contextualSpacing/>
              <w:rPr>
                <w:rFonts w:ascii="Trebuchet MS" w:eastAsia="Verdana" w:hAnsi="Trebuchet MS"/>
                <w:color w:val="1F3864"/>
                <w:kern w:val="2"/>
                <w:sz w:val="20"/>
                <w:szCs w:val="20"/>
              </w:rPr>
            </w:pPr>
          </w:p>
          <w:p w14:paraId="2BD14923" w14:textId="77777777" w:rsidR="0083742A" w:rsidRPr="00EA3FF7" w:rsidRDefault="0083742A" w:rsidP="004B1ECB">
            <w:pPr>
              <w:pStyle w:val="Zkladntext"/>
              <w:numPr>
                <w:ilvl w:val="0"/>
                <w:numId w:val="3"/>
              </w:numPr>
              <w:spacing w:before="120" w:after="60" w:line="240" w:lineRule="atLeast"/>
              <w:ind w:left="-2" w:hanging="284"/>
              <w:rPr>
                <w:rFonts w:ascii="Trebuchet MS" w:hAnsi="Trebuchet MS"/>
                <w:b/>
                <w:color w:val="1F3864"/>
              </w:rPr>
            </w:pPr>
            <w:r w:rsidRPr="00EA3FF7">
              <w:rPr>
                <w:rFonts w:ascii="Trebuchet MS" w:hAnsi="Trebuchet MS"/>
                <w:b/>
                <w:color w:val="1F3864"/>
              </w:rPr>
              <w:t>ÚDRŽBA VAŠEHO ZAŘÍZENÍ A JEHO OBSLUHA</w:t>
            </w:r>
          </w:p>
          <w:p w14:paraId="16EF82F5" w14:textId="77777777" w:rsidR="0083742A" w:rsidRPr="00EA3FF7" w:rsidRDefault="0083742A" w:rsidP="004B1ECB">
            <w:pPr>
              <w:pStyle w:val="Odstavecseseznamem"/>
              <w:numPr>
                <w:ilvl w:val="0"/>
                <w:numId w:val="7"/>
              </w:numPr>
              <w:spacing w:after="60" w:line="240" w:lineRule="auto"/>
              <w:ind w:left="5" w:right="6" w:hanging="289"/>
              <w:contextualSpacing w:val="0"/>
              <w:jc w:val="both"/>
              <w:rPr>
                <w:rFonts w:ascii="Trebuchet MS" w:hAnsi="Trebuchet MS"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19"/>
                <w:szCs w:val="19"/>
              </w:rPr>
              <w:t>Dbejte na čistotu spalinových cest</w:t>
            </w: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 xml:space="preserve"> a pravidelně je kontrolujte (čistěte min. 2krát za rok, kontrolujte 1krát za rok).</w:t>
            </w:r>
          </w:p>
          <w:p w14:paraId="7D7FB02A" w14:textId="77777777" w:rsidR="0083742A" w:rsidRPr="00EA3FF7" w:rsidRDefault="0083742A" w:rsidP="004B1ECB">
            <w:pPr>
              <w:pStyle w:val="Odstavecseseznamem"/>
              <w:numPr>
                <w:ilvl w:val="0"/>
                <w:numId w:val="7"/>
              </w:numPr>
              <w:spacing w:after="60" w:line="240" w:lineRule="auto"/>
              <w:ind w:left="5" w:right="6" w:hanging="289"/>
              <w:contextualSpacing w:val="0"/>
              <w:jc w:val="both"/>
              <w:rPr>
                <w:rFonts w:ascii="Trebuchet MS" w:hAnsi="Trebuchet MS"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19"/>
                <w:szCs w:val="19"/>
              </w:rPr>
              <w:t>Dbejte na pravidelnou čistotu celého kotle</w:t>
            </w: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>, především výměníkových ploch a jeho okolí, a to i u moderních kotlů.</w:t>
            </w:r>
          </w:p>
          <w:p w14:paraId="2696402F" w14:textId="77777777" w:rsidR="0083742A" w:rsidRPr="00EA3FF7" w:rsidRDefault="0083742A" w:rsidP="004B1ECB">
            <w:pPr>
              <w:pStyle w:val="Odstavecseseznamem"/>
              <w:numPr>
                <w:ilvl w:val="0"/>
                <w:numId w:val="7"/>
              </w:numPr>
              <w:spacing w:after="60" w:line="240" w:lineRule="auto"/>
              <w:ind w:left="5" w:right="6" w:hanging="289"/>
              <w:contextualSpacing w:val="0"/>
              <w:jc w:val="both"/>
              <w:rPr>
                <w:rFonts w:ascii="Trebuchet MS" w:hAnsi="Trebuchet MS"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>Udržujte v dobrém stavu těsnění jednotlivých dvířek, nasávaný falešný vzduch může zhoršit spalování.</w:t>
            </w:r>
          </w:p>
          <w:p w14:paraId="6D29078A" w14:textId="77777777" w:rsidR="0083742A" w:rsidRPr="00EA3FF7" w:rsidRDefault="0083742A" w:rsidP="004B1ECB">
            <w:pPr>
              <w:pStyle w:val="Odstavecseseznamem"/>
              <w:numPr>
                <w:ilvl w:val="0"/>
                <w:numId w:val="7"/>
              </w:numPr>
              <w:spacing w:after="60" w:line="240" w:lineRule="auto"/>
              <w:ind w:left="5" w:right="6" w:hanging="289"/>
              <w:contextualSpacing w:val="0"/>
              <w:jc w:val="both"/>
              <w:rPr>
                <w:rFonts w:ascii="Trebuchet MS" w:hAnsi="Trebuchet MS"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>Nezasahujte sami do nastavení zdroje, např. při nastavení teploty vstupní a výstupní vody, nastavení rychlosti otáček ventilátoru apod.</w:t>
            </w:r>
          </w:p>
          <w:p w14:paraId="5A132960" w14:textId="77777777" w:rsidR="0083742A" w:rsidRPr="00EA3FF7" w:rsidRDefault="0083742A" w:rsidP="004B1ECB">
            <w:pPr>
              <w:pStyle w:val="Odstavecseseznamem"/>
              <w:numPr>
                <w:ilvl w:val="0"/>
                <w:numId w:val="7"/>
              </w:numPr>
              <w:spacing w:after="60" w:line="240" w:lineRule="auto"/>
              <w:ind w:left="5" w:right="6" w:hanging="289"/>
              <w:contextualSpacing w:val="0"/>
              <w:jc w:val="both"/>
              <w:rPr>
                <w:rFonts w:ascii="Trebuchet MS" w:hAnsi="Trebuchet MS"/>
                <w:color w:val="1F3864"/>
                <w:sz w:val="19"/>
                <w:szCs w:val="19"/>
              </w:rPr>
            </w:pPr>
            <w:r w:rsidRPr="00EA3FF7">
              <w:rPr>
                <w:rFonts w:ascii="Trebuchet MS" w:hAnsi="Trebuchet MS"/>
                <w:b/>
                <w:bCs/>
                <w:color w:val="1F3864"/>
                <w:sz w:val="19"/>
                <w:szCs w:val="19"/>
              </w:rPr>
              <w:t>Nepřetápějte!</w:t>
            </w: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 xml:space="preserve"> Udržujte teplotu obytných místností   do 21°C.</w:t>
            </w:r>
          </w:p>
          <w:p w14:paraId="2C27259D" w14:textId="77777777" w:rsidR="0083742A" w:rsidRPr="00EA3FF7" w:rsidRDefault="0083742A" w:rsidP="004B1ECB">
            <w:pPr>
              <w:pStyle w:val="Odstavecseseznamem"/>
              <w:numPr>
                <w:ilvl w:val="0"/>
                <w:numId w:val="7"/>
              </w:numPr>
              <w:spacing w:afterLines="60" w:after="144" w:line="240" w:lineRule="auto"/>
              <w:ind w:right="4" w:hanging="287"/>
              <w:contextualSpacing w:val="0"/>
              <w:jc w:val="both"/>
              <w:rPr>
                <w:color w:val="1F3864"/>
              </w:rPr>
            </w:pP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>Kotel a topidlo na pevná paliva s výměníkem musí být jednou za 3 roky zkontrolovány a nastaveny odborníkem, aby vydržely v bezvadném stavu.</w:t>
            </w:r>
            <w:r w:rsidRPr="00EA3FF7">
              <w:rPr>
                <w:rFonts w:ascii="Trebuchet MS" w:hAnsi="Trebuchet MS"/>
                <w:b/>
                <w:color w:val="1F3864"/>
                <w:sz w:val="19"/>
                <w:szCs w:val="19"/>
              </w:rPr>
              <w:t xml:space="preserve"> V</w:t>
            </w:r>
            <w:r w:rsidRPr="00EA3FF7">
              <w:rPr>
                <w:rFonts w:ascii="Trebuchet MS" w:hAnsi="Trebuchet MS"/>
                <w:color w:val="1F3864"/>
                <w:sz w:val="19"/>
                <w:szCs w:val="19"/>
              </w:rPr>
              <w:t>hodnou obsluhou a údržbou vašeho zařízení můžete snížit riziko vzniku požáru ve vaší domácnosti.</w:t>
            </w:r>
          </w:p>
        </w:tc>
      </w:tr>
    </w:tbl>
    <w:p w14:paraId="0548A2E0" w14:textId="77777777" w:rsidR="0083742A" w:rsidRPr="00155E21" w:rsidRDefault="0083742A" w:rsidP="0083742A">
      <w:pPr>
        <w:spacing w:line="259" w:lineRule="auto"/>
      </w:pPr>
    </w:p>
    <w:p w14:paraId="5C029171" w14:textId="77777777" w:rsidR="002656FE" w:rsidRDefault="002656FE"/>
    <w:sectPr w:rsidR="002656FE" w:rsidSect="00EA3FF7">
      <w:footerReference w:type="first" r:id="rId21"/>
      <w:pgSz w:w="16838" w:h="11906" w:orient="landscape" w:code="9"/>
      <w:pgMar w:top="142" w:right="1225" w:bottom="0" w:left="1225" w:header="431" w:footer="57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26CB" w14:textId="77777777" w:rsidR="00EA3FF7" w:rsidRPr="000E2C45" w:rsidRDefault="0083742A" w:rsidP="00EA3FF7">
    <w:pPr>
      <w:pStyle w:val="Zpat"/>
      <w:tabs>
        <w:tab w:val="left" w:pos="10513"/>
      </w:tabs>
    </w:pPr>
    <w:r>
      <w:rPr>
        <w:lang w:bidi="cs-CZ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CA4"/>
    <w:multiLevelType w:val="hybridMultilevel"/>
    <w:tmpl w:val="171A8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6F4"/>
    <w:multiLevelType w:val="hybridMultilevel"/>
    <w:tmpl w:val="43BCD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702"/>
    <w:multiLevelType w:val="hybridMultilevel"/>
    <w:tmpl w:val="5ADE5CA8"/>
    <w:lvl w:ilvl="0" w:tplc="ECB469A2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3" w15:restartNumberingAfterBreak="0">
    <w:nsid w:val="3E9219A0"/>
    <w:multiLevelType w:val="hybridMultilevel"/>
    <w:tmpl w:val="706E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4F0"/>
    <w:multiLevelType w:val="hybridMultilevel"/>
    <w:tmpl w:val="35C8A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66E1"/>
    <w:multiLevelType w:val="hybridMultilevel"/>
    <w:tmpl w:val="3BF6ADA6"/>
    <w:lvl w:ilvl="0" w:tplc="4058035A">
      <w:start w:val="1"/>
      <w:numFmt w:val="bullet"/>
      <w:lvlText w:val=""/>
      <w:lvlJc w:val="left"/>
      <w:rPr>
        <w:rFonts w:ascii="Symbol" w:hAnsi="Symbol" w:hint="default"/>
        <w:color w:val="1F3864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29A0"/>
    <w:multiLevelType w:val="hybridMultilevel"/>
    <w:tmpl w:val="A3AA2932"/>
    <w:lvl w:ilvl="0" w:tplc="EF7E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02E4"/>
    <w:multiLevelType w:val="hybridMultilevel"/>
    <w:tmpl w:val="4D3EC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2A"/>
    <w:rsid w:val="002656FE"/>
    <w:rsid w:val="008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1505"/>
  <w15:chartTrackingRefBased/>
  <w15:docId w15:val="{7B7A03BE-8122-4648-910C-CF31E1F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742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74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74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742A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semiHidden/>
    <w:rsid w:val="0083742A"/>
    <w:rPr>
      <w:color w:val="0000FF"/>
      <w:u w:val="single"/>
    </w:rPr>
  </w:style>
  <w:style w:type="paragraph" w:styleId="Nzev">
    <w:name w:val="Title"/>
    <w:basedOn w:val="Normln"/>
    <w:link w:val="NzevChar"/>
    <w:uiPriority w:val="5"/>
    <w:qFormat/>
    <w:rsid w:val="0083742A"/>
    <w:pPr>
      <w:spacing w:line="360" w:lineRule="auto"/>
      <w:jc w:val="center"/>
    </w:pPr>
    <w:rPr>
      <w:b/>
      <w:bCs/>
      <w:i/>
      <w:iC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5"/>
    <w:rsid w:val="0083742A"/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  <w:style w:type="paragraph" w:customStyle="1" w:styleId="Zhlavbloku">
    <w:name w:val="Záhlaví bloku"/>
    <w:basedOn w:val="Normln"/>
    <w:uiPriority w:val="1"/>
    <w:qFormat/>
    <w:rsid w:val="0083742A"/>
    <w:pPr>
      <w:spacing w:before="720" w:after="180"/>
      <w:ind w:left="504" w:right="504"/>
      <w:contextualSpacing/>
    </w:pPr>
    <w:rPr>
      <w:rFonts w:ascii="Verdana" w:hAnsi="Verdana"/>
      <w:color w:val="FFFFFF"/>
      <w:kern w:val="2"/>
      <w:sz w:val="36"/>
      <w:szCs w:val="20"/>
      <w:lang w:eastAsia="ja-JP"/>
    </w:rPr>
  </w:style>
  <w:style w:type="paragraph" w:styleId="Textvbloku">
    <w:name w:val="Block Text"/>
    <w:basedOn w:val="Normln"/>
    <w:uiPriority w:val="2"/>
    <w:unhideWhenUsed/>
    <w:qFormat/>
    <w:rsid w:val="0083742A"/>
    <w:pPr>
      <w:spacing w:after="160" w:line="252" w:lineRule="auto"/>
      <w:ind w:left="504" w:right="504"/>
    </w:pPr>
    <w:rPr>
      <w:rFonts w:ascii="Verdana" w:eastAsia="Verdana" w:hAnsi="Verdana"/>
      <w:color w:val="FFFFFF"/>
      <w:kern w:val="2"/>
      <w:sz w:val="22"/>
      <w:szCs w:val="22"/>
      <w:lang w:eastAsia="ja-JP"/>
    </w:rPr>
  </w:style>
  <w:style w:type="paragraph" w:customStyle="1" w:styleId="Zptenadresa">
    <w:name w:val="Zpáteční adresa"/>
    <w:basedOn w:val="Normln"/>
    <w:uiPriority w:val="3"/>
    <w:qFormat/>
    <w:rsid w:val="0083742A"/>
    <w:pPr>
      <w:spacing w:line="288" w:lineRule="auto"/>
    </w:pPr>
    <w:rPr>
      <w:rFonts w:ascii="Verdana" w:eastAsia="Verdana" w:hAnsi="Verdana"/>
      <w:color w:val="595959"/>
      <w:kern w:val="2"/>
      <w:sz w:val="22"/>
      <w:szCs w:val="22"/>
      <w:lang w:eastAsia="ja-JP"/>
    </w:rPr>
  </w:style>
  <w:style w:type="paragraph" w:styleId="Podnadpis">
    <w:name w:val="Subtitle"/>
    <w:basedOn w:val="Normln"/>
    <w:link w:val="PodnadpisChar"/>
    <w:uiPriority w:val="6"/>
    <w:qFormat/>
    <w:rsid w:val="0083742A"/>
    <w:pPr>
      <w:numPr>
        <w:ilvl w:val="1"/>
      </w:numPr>
      <w:spacing w:after="240" w:line="276" w:lineRule="auto"/>
      <w:contextualSpacing/>
    </w:pPr>
    <w:rPr>
      <w:rFonts w:ascii="Verdana" w:eastAsia="Verdana" w:hAnsi="Verdana"/>
      <w:color w:val="073763"/>
      <w:kern w:val="2"/>
      <w:sz w:val="22"/>
      <w:szCs w:val="22"/>
      <w:lang w:eastAsia="ja-JP"/>
    </w:rPr>
  </w:style>
  <w:style w:type="character" w:customStyle="1" w:styleId="PodnadpisChar">
    <w:name w:val="Podnadpis Char"/>
    <w:basedOn w:val="Standardnpsmoodstavce"/>
    <w:link w:val="Podnadpis"/>
    <w:uiPriority w:val="6"/>
    <w:rsid w:val="0083742A"/>
    <w:rPr>
      <w:rFonts w:ascii="Verdana" w:eastAsia="Verdana" w:hAnsi="Verdana" w:cs="Times New Roman"/>
      <w:color w:val="073763"/>
      <w:kern w:val="2"/>
      <w:lang w:eastAsia="ja-JP"/>
    </w:rPr>
  </w:style>
  <w:style w:type="paragraph" w:styleId="Citt">
    <w:name w:val="Quote"/>
    <w:basedOn w:val="Normln"/>
    <w:link w:val="CittChar"/>
    <w:uiPriority w:val="12"/>
    <w:unhideWhenUsed/>
    <w:qFormat/>
    <w:rsid w:val="0083742A"/>
    <w:pPr>
      <w:pBdr>
        <w:top w:val="single" w:sz="2" w:space="24" w:color="073763"/>
        <w:left w:val="single" w:sz="2" w:space="20" w:color="073763"/>
        <w:bottom w:val="single" w:sz="2" w:space="24" w:color="073763"/>
        <w:right w:val="single" w:sz="2" w:space="20" w:color="073763"/>
      </w:pBdr>
      <w:shd w:val="clear" w:color="auto" w:fill="073763"/>
      <w:spacing w:after="480" w:line="276" w:lineRule="auto"/>
      <w:ind w:left="432" w:right="432"/>
      <w:contextualSpacing/>
    </w:pPr>
    <w:rPr>
      <w:rFonts w:ascii="Verdana" w:hAnsi="Verdana"/>
      <w:color w:val="FFFFFF"/>
      <w:kern w:val="2"/>
      <w:sz w:val="22"/>
      <w:szCs w:val="22"/>
      <w:lang w:eastAsia="ja-JP"/>
    </w:rPr>
  </w:style>
  <w:style w:type="character" w:customStyle="1" w:styleId="CittChar">
    <w:name w:val="Citát Char"/>
    <w:basedOn w:val="Standardnpsmoodstavce"/>
    <w:link w:val="Citt"/>
    <w:uiPriority w:val="12"/>
    <w:rsid w:val="0083742A"/>
    <w:rPr>
      <w:rFonts w:ascii="Verdana" w:eastAsia="Times New Roman" w:hAnsi="Verdana" w:cs="Times New Roman"/>
      <w:color w:val="FFFFFF"/>
      <w:kern w:val="2"/>
      <w:shd w:val="clear" w:color="auto" w:fill="073763"/>
      <w:lang w:eastAsia="ja-JP"/>
    </w:rPr>
  </w:style>
  <w:style w:type="paragraph" w:styleId="Zkladntext">
    <w:name w:val="Body Text"/>
    <w:basedOn w:val="Normln"/>
    <w:link w:val="ZkladntextChar"/>
    <w:uiPriority w:val="99"/>
    <w:unhideWhenUsed/>
    <w:rsid w:val="0083742A"/>
    <w:pPr>
      <w:spacing w:after="120" w:line="276" w:lineRule="auto"/>
    </w:pPr>
    <w:rPr>
      <w:rFonts w:ascii="Verdana" w:eastAsia="Verdana" w:hAnsi="Verdana"/>
      <w:color w:val="262626"/>
      <w:kern w:val="2"/>
      <w:sz w:val="22"/>
      <w:szCs w:val="22"/>
      <w:lang w:eastAsia="ja-JP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3742A"/>
    <w:rPr>
      <w:rFonts w:ascii="Verdana" w:eastAsia="Verdana" w:hAnsi="Verdana" w:cs="Times New Roman"/>
      <w:color w:val="262626"/>
      <w:kern w:val="2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83742A"/>
    <w:rPr>
      <w:rFonts w:ascii="Verdana" w:eastAsia="Verdana" w:hAnsi="Verdana"/>
      <w:color w:val="262626"/>
      <w:kern w:val="2"/>
      <w:sz w:val="22"/>
      <w:szCs w:val="22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83742A"/>
    <w:rPr>
      <w:rFonts w:ascii="Verdana" w:eastAsia="Verdana" w:hAnsi="Verdana" w:cs="Times New Roman"/>
      <w:color w:val="262626"/>
      <w:kern w:val="2"/>
      <w:lang w:eastAsia="ja-JP"/>
    </w:rPr>
  </w:style>
  <w:style w:type="paragraph" w:styleId="Odstavecseseznamem">
    <w:name w:val="List Paragraph"/>
    <w:basedOn w:val="Normln"/>
    <w:uiPriority w:val="34"/>
    <w:unhideWhenUsed/>
    <w:qFormat/>
    <w:rsid w:val="0083742A"/>
    <w:pPr>
      <w:spacing w:after="160" w:line="276" w:lineRule="auto"/>
      <w:ind w:left="720"/>
      <w:contextualSpacing/>
    </w:pPr>
    <w:rPr>
      <w:rFonts w:ascii="Verdana" w:eastAsia="Verdana" w:hAnsi="Verdana"/>
      <w:color w:val="262626"/>
      <w:kern w:val="2"/>
      <w:sz w:val="22"/>
      <w:szCs w:val="22"/>
      <w:lang w:eastAsia="ja-JP"/>
    </w:rPr>
  </w:style>
  <w:style w:type="paragraph" w:styleId="Bezmezer">
    <w:name w:val="No Spacing"/>
    <w:uiPriority w:val="7"/>
    <w:qFormat/>
    <w:rsid w:val="0083742A"/>
    <w:pPr>
      <w:spacing w:after="0" w:line="240" w:lineRule="auto"/>
    </w:pPr>
    <w:rPr>
      <w:rFonts w:ascii="Verdana" w:eastAsia="Verdana" w:hAnsi="Verdana" w:cs="Times New Roman"/>
      <w:color w:val="262626"/>
      <w:kern w:val="2"/>
      <w:lang w:eastAsia="ja-JP"/>
    </w:rPr>
  </w:style>
  <w:style w:type="paragraph" w:customStyle="1" w:styleId="1dekadresy">
    <w:name w:val="1. řádek adresy"/>
    <w:rsid w:val="0083742A"/>
    <w:pPr>
      <w:spacing w:after="0" w:line="240" w:lineRule="auto"/>
      <w:jc w:val="center"/>
    </w:pPr>
    <w:rPr>
      <w:rFonts w:ascii="Trebuchet MS" w:eastAsia="Times New Roman" w:hAnsi="Trebuchet MS" w:cs="Trebuchet MS"/>
      <w:bCs/>
      <w:color w:val="99CC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zelenausporam.cz/" TargetMode="External"/><Relationship Id="rId13" Type="http://schemas.openxmlformats.org/officeDocument/2006/relationships/hyperlink" Target="https://ipo.mzp.cz/" TargetMode="External"/><Relationship Id="rId18" Type="http://schemas.openxmlformats.org/officeDocument/2006/relationships/hyperlink" Target="http://www.jakspravnetopit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fzp.cz/dotace-a-pujcky/kotlikove-dotace/" TargetMode="External"/><Relationship Id="rId12" Type="http://schemas.openxmlformats.org/officeDocument/2006/relationships/hyperlink" Target="https://kotlikovedotace.kraj-jihocesky.cz" TargetMode="External"/><Relationship Id="rId17" Type="http://schemas.openxmlformats.org/officeDocument/2006/relationships/hyperlink" Target="https://www.mzp.cz/cz/lokalni_topenis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tlikovedotace.kraj-jihocesky.cz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kotlikovedotace.kraj-jihocesky.cz" TargetMode="External"/><Relationship Id="rId11" Type="http://schemas.openxmlformats.org/officeDocument/2006/relationships/hyperlink" Target="https://www.novazelenausporam.cz/" TargetMode="External"/><Relationship Id="rId5" Type="http://schemas.openxmlformats.org/officeDocument/2006/relationships/hyperlink" Target="https://svt.sfzp.cz/" TargetMode="Externa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sfzp.cz/dotace-a-pujcky/kotlikove-dotace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otlikovedotace.kraj-jihocesky.cz" TargetMode="External"/><Relationship Id="rId14" Type="http://schemas.openxmlformats.org/officeDocument/2006/relationships/hyperlink" Target="https://ipo.mzp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2022-02-09T18:51:00Z</dcterms:created>
  <dcterms:modified xsi:type="dcterms:W3CDTF">2022-02-09T18:52:00Z</dcterms:modified>
</cp:coreProperties>
</file>